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7D4566DF" w:rsidR="00DE6200" w:rsidRPr="00556373" w:rsidRDefault="00C81CA4" w:rsidP="00DE6200">
      <w:pPr>
        <w:pStyle w:val="CRCoverPage"/>
        <w:tabs>
          <w:tab w:val="right" w:pos="9639"/>
        </w:tabs>
        <w:spacing w:after="0"/>
        <w:rPr>
          <w:b/>
          <w:i/>
          <w:sz w:val="28"/>
        </w:rPr>
      </w:pPr>
      <w:r w:rsidRPr="00D24201">
        <w:rPr>
          <w:b/>
          <w:noProof/>
          <w:sz w:val="24"/>
        </w:rPr>
        <w:t>3GPP TSG-RAN WG2 Meeting #1</w:t>
      </w:r>
      <w:r>
        <w:rPr>
          <w:b/>
          <w:noProof/>
          <w:sz w:val="24"/>
        </w:rPr>
        <w:t>21</w:t>
      </w:r>
      <w:r w:rsidR="00BB782E">
        <w:rPr>
          <w:b/>
          <w:noProof/>
          <w:sz w:val="24"/>
        </w:rPr>
        <w:t>bis-e</w:t>
      </w:r>
      <w:r w:rsidR="00DE6200" w:rsidRPr="00556373">
        <w:rPr>
          <w:b/>
          <w:i/>
          <w:sz w:val="28"/>
          <w:lang w:eastAsia="zh-TW"/>
        </w:rPr>
        <w:tab/>
      </w:r>
      <w:r w:rsidR="00BB1E26" w:rsidRPr="00BB1E26">
        <w:rPr>
          <w:rFonts w:cs="Arial"/>
          <w:b/>
          <w:i/>
          <w:sz w:val="28"/>
          <w:lang w:eastAsia="zh-TW"/>
        </w:rPr>
        <w:t>R2-2303937</w:t>
      </w:r>
      <w:bookmarkStart w:id="0" w:name="_GoBack"/>
      <w:bookmarkEnd w:id="0"/>
    </w:p>
    <w:p w14:paraId="5B52C354" w14:textId="77777777" w:rsidR="00BB782E" w:rsidRPr="00620B46" w:rsidRDefault="00BB782E" w:rsidP="00BB782E">
      <w:pPr>
        <w:pStyle w:val="CRCoverPage"/>
        <w:spacing w:after="0"/>
      </w:pPr>
      <w:r>
        <w:rPr>
          <w:rFonts w:eastAsia="MS Mincho"/>
          <w:b/>
          <w:sz w:val="24"/>
          <w:szCs w:val="24"/>
          <w:lang w:eastAsia="en-GB"/>
        </w:rPr>
        <w:t>Electronic, 1</w:t>
      </w:r>
      <w:r w:rsidRPr="004077ED">
        <w:rPr>
          <w:rFonts w:eastAsia="MS Mincho"/>
          <w:b/>
          <w:sz w:val="24"/>
          <w:szCs w:val="24"/>
          <w:lang w:eastAsia="en-GB"/>
        </w:rPr>
        <w:t>7</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2023</w:t>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r>
      <w:r>
        <w:rPr>
          <w:b/>
          <w:noProof/>
          <w:sz w:val="24"/>
          <w:lang w:eastAsia="zh-TW"/>
        </w:rPr>
        <w:tab/>
        <w:t xml:space="preserve"> </w:t>
      </w:r>
    </w:p>
    <w:p w14:paraId="084A6471" w14:textId="73A6A69D" w:rsidR="00DE6200" w:rsidRPr="00620B46" w:rsidRDefault="00E449A2" w:rsidP="002D334D">
      <w:pPr>
        <w:pStyle w:val="CRCoverPage"/>
        <w:spacing w:after="0"/>
      </w:pPr>
      <w:r>
        <w:rPr>
          <w:b/>
          <w:noProof/>
          <w:sz w:val="24"/>
          <w:lang w:eastAsia="zh-TW"/>
        </w:rPr>
        <w:tab/>
      </w:r>
      <w:r>
        <w:rPr>
          <w:b/>
          <w:noProof/>
          <w:sz w:val="24"/>
          <w:lang w:eastAsia="zh-TW"/>
        </w:rPr>
        <w:tab/>
        <w:t xml:space="preserve"> </w:t>
      </w:r>
    </w:p>
    <w:p w14:paraId="28FBF4FE" w14:textId="3CDBC8E3"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27690F">
        <w:rPr>
          <w:rFonts w:ascii="Arial" w:hAnsi="Arial" w:cs="Arial"/>
          <w:sz w:val="22"/>
          <w:szCs w:val="22"/>
          <w:lang w:eastAsia="zh-TW"/>
        </w:rPr>
        <w:t>7</w:t>
      </w:r>
      <w:r w:rsidR="00CA454C">
        <w:rPr>
          <w:rFonts w:ascii="Arial" w:hAnsi="Arial" w:cs="Arial"/>
          <w:sz w:val="22"/>
          <w:szCs w:val="22"/>
          <w:lang w:eastAsia="zh-TW"/>
        </w:rPr>
        <w:t>.</w:t>
      </w:r>
      <w:r w:rsidR="00AD1559">
        <w:rPr>
          <w:rFonts w:ascii="Arial" w:hAnsi="Arial" w:cs="Arial"/>
          <w:sz w:val="22"/>
          <w:szCs w:val="22"/>
          <w:lang w:eastAsia="zh-TW"/>
        </w:rPr>
        <w:t>17</w:t>
      </w:r>
      <w:r w:rsidR="00CA454C">
        <w:rPr>
          <w:rFonts w:ascii="Arial" w:hAnsi="Arial" w:cs="Arial"/>
          <w:sz w:val="22"/>
          <w:szCs w:val="22"/>
          <w:lang w:eastAsia="zh-TW"/>
        </w:rPr>
        <w:t>.</w:t>
      </w:r>
      <w:r w:rsidR="00EA3D4E">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A7BF34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A3D4E">
        <w:rPr>
          <w:rFonts w:ascii="Arial" w:hAnsi="Arial" w:cs="Arial"/>
          <w:sz w:val="22"/>
          <w:szCs w:val="22"/>
          <w:lang w:eastAsia="zh-TW"/>
        </w:rPr>
        <w:t xml:space="preserve">maximum UL power change for </w:t>
      </w:r>
      <w:r w:rsidR="0024284C">
        <w:rPr>
          <w:rFonts w:ascii="Arial" w:hAnsi="Arial" w:cs="Arial"/>
          <w:sz w:val="22"/>
          <w:szCs w:val="22"/>
          <w:lang w:eastAsia="zh-TW"/>
        </w:rPr>
        <w:t>Dual Tx/Rx Multi</w:t>
      </w:r>
      <w:r w:rsidR="00446675">
        <w:rPr>
          <w:rFonts w:ascii="Arial" w:hAnsi="Arial" w:cs="Arial"/>
          <w:sz w:val="22"/>
          <w:szCs w:val="22"/>
          <w:lang w:eastAsia="zh-TW"/>
        </w:rPr>
        <w:t>-SIM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5C664E6" w:rsidR="00CA454C" w:rsidRDefault="00852F28" w:rsidP="00FC5609">
      <w:pPr>
        <w:spacing w:before="240"/>
        <w:rPr>
          <w:rFonts w:ascii="Times New Roman" w:hAnsi="Times New Roman" w:cs="Times New Roman"/>
          <w:sz w:val="22"/>
        </w:rPr>
      </w:pPr>
      <w:r>
        <w:rPr>
          <w:rFonts w:ascii="Times New Roman" w:hAnsi="Times New Roman" w:cs="Times New Roman"/>
          <w:sz w:val="22"/>
        </w:rPr>
        <w:t>In RAN2#</w:t>
      </w:r>
      <w:r w:rsidR="00D1010E">
        <w:rPr>
          <w:rFonts w:ascii="Times New Roman" w:hAnsi="Times New Roman" w:cs="Times New Roman"/>
          <w:sz w:val="22"/>
        </w:rPr>
        <w:t>120</w:t>
      </w:r>
      <w:r>
        <w:rPr>
          <w:rFonts w:ascii="Times New Roman" w:hAnsi="Times New Roman" w:cs="Times New Roman"/>
          <w:sz w:val="22"/>
        </w:rPr>
        <w:t xml:space="preserve"> meeting, Dual transmission/reception for MUSIM and temporary capability restriction </w:t>
      </w:r>
      <w:r w:rsidR="00D1010E">
        <w:rPr>
          <w:rFonts w:ascii="Times New Roman" w:hAnsi="Times New Roman" w:cs="Times New Roman"/>
          <w:sz w:val="22"/>
        </w:rPr>
        <w:t xml:space="preserve">including maximum UL power change </w:t>
      </w:r>
      <w:r>
        <w:rPr>
          <w:rFonts w:ascii="Times New Roman" w:hAnsi="Times New Roman" w:cs="Times New Roman"/>
          <w:sz w:val="22"/>
        </w:rPr>
        <w:t>for MUSIM have been discussed and some agreements have been made</w:t>
      </w:r>
      <w:r w:rsidR="005E767A">
        <w:rPr>
          <w:rFonts w:ascii="Times New Roman" w:hAnsi="Times New Roman" w:cs="Times New Roman"/>
          <w:sz w:val="22"/>
        </w:rPr>
        <w:t>:</w:t>
      </w:r>
      <w:r w:rsidR="00E61E7D">
        <w:rPr>
          <w:rFonts w:ascii="Times New Roman" w:hAnsi="Times New Roman" w:cs="Times New Roman"/>
          <w:sz w:val="22"/>
        </w:rPr>
        <w:t xml:space="preserve"> </w:t>
      </w:r>
    </w:p>
    <w:tbl>
      <w:tblPr>
        <w:tblStyle w:val="af0"/>
        <w:tblW w:w="0" w:type="auto"/>
        <w:tblLook w:val="04A0" w:firstRow="1" w:lastRow="0" w:firstColumn="1" w:lastColumn="0" w:noHBand="0" w:noVBand="1"/>
      </w:tblPr>
      <w:tblGrid>
        <w:gridCol w:w="9628"/>
      </w:tblGrid>
      <w:tr w:rsidR="005E767A" w14:paraId="29332D27" w14:textId="77777777" w:rsidTr="005E767A">
        <w:tc>
          <w:tcPr>
            <w:tcW w:w="9628" w:type="dxa"/>
          </w:tcPr>
          <w:p w14:paraId="0F18555F"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A8: For dual-active MUSIM, at least the following type of UE capabilities can be expected to be impacted:</w:t>
            </w:r>
          </w:p>
          <w:p w14:paraId="338FD49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Transmission and reception capabilities (e.g. MIMO layers)</w:t>
            </w:r>
          </w:p>
          <w:p w14:paraId="2FDB4560"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Measurement capabilities (e.g. gaps)</w:t>
            </w:r>
          </w:p>
          <w:p w14:paraId="0A01474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Supported bandwidth</w:t>
            </w:r>
          </w:p>
          <w:p w14:paraId="6E18024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w:t>
            </w:r>
            <w:r w:rsidRPr="00D1010E">
              <w:rPr>
                <w:lang w:val="en-GB"/>
              </w:rPr>
              <w:tab/>
              <w:t>Supported band-combinations (FFS whether this is CA or DC or both)</w:t>
            </w:r>
          </w:p>
          <w:p w14:paraId="2A1C19F6"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 xml:space="preserve">FFS what is the granularity of reported temporary UE capability restrictions (also pending the band conflict discussion). </w:t>
            </w:r>
          </w:p>
          <w:p w14:paraId="131CC6D0" w14:textId="208FA1F7" w:rsid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FFS whether UE reports some or all of the above or whether we can do something simpler</w:t>
            </w:r>
          </w:p>
          <w:p w14:paraId="4145564C" w14:textId="3B8B2081" w:rsidR="00D1010E" w:rsidRPr="00D1010E" w:rsidRDefault="00D1010E" w:rsidP="00D1010E">
            <w:pPr>
              <w:rPr>
                <w:lang w:val="en-GB"/>
              </w:rPr>
            </w:pPr>
            <w:r>
              <w:rPr>
                <w:lang w:val="en-GB"/>
              </w:rPr>
              <w:t>…</w:t>
            </w:r>
          </w:p>
          <w:p w14:paraId="5203E83D"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 xml:space="preserve">2: RAN2 considers that there may be RAN4 impact on the maximum UL power change due to R18 MUSIM. However, RAN2 needs to analyze the power issue more before asking RAN4 specifically. </w:t>
            </w:r>
          </w:p>
          <w:p w14:paraId="7AF13B5B" w14:textId="77777777" w:rsidR="00D1010E" w:rsidRPr="00D1010E" w:rsidRDefault="00D1010E" w:rsidP="00D1010E">
            <w:pPr>
              <w:pStyle w:val="Agreement"/>
              <w:tabs>
                <w:tab w:val="num" w:pos="1619"/>
              </w:tabs>
              <w:overflowPunct/>
              <w:autoSpaceDE/>
              <w:autoSpaceDN/>
              <w:adjustRightInd/>
              <w:ind w:left="1619" w:hanging="360"/>
              <w:textAlignment w:val="auto"/>
              <w:rPr>
                <w:lang w:val="en-GB"/>
              </w:rPr>
            </w:pPr>
            <w:r w:rsidRPr="00D1010E">
              <w:rPr>
                <w:lang w:val="en-GB"/>
              </w:rPr>
              <w:t>RAN2 considers that the checkpoint on RAN3/4 impacts has been done.</w:t>
            </w:r>
          </w:p>
          <w:p w14:paraId="65B96F4E" w14:textId="77777777" w:rsidR="00852F28" w:rsidRPr="00852F28" w:rsidRDefault="00852F28" w:rsidP="00852F28">
            <w:pPr>
              <w:pStyle w:val="Doc-text2"/>
              <w:rPr>
                <w:lang w:val="fr-FR"/>
              </w:rPr>
            </w:pPr>
          </w:p>
          <w:p w14:paraId="6B8A06C9" w14:textId="77777777" w:rsidR="005E767A" w:rsidRPr="00852F28" w:rsidRDefault="005E767A" w:rsidP="00FC5609">
            <w:pPr>
              <w:spacing w:before="240"/>
              <w:rPr>
                <w:rFonts w:ascii="Times New Roman" w:hAnsi="Times New Roman" w:cs="Times New Roman"/>
                <w:sz w:val="22"/>
                <w:lang w:val="x-none"/>
              </w:rPr>
            </w:pPr>
          </w:p>
        </w:tc>
      </w:tr>
    </w:tbl>
    <w:p w14:paraId="130F5BC1" w14:textId="74B00BA2"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852F28">
        <w:rPr>
          <w:rFonts w:ascii="Times New Roman" w:hAnsi="Times New Roman" w:cs="Times New Roman"/>
          <w:sz w:val="22"/>
        </w:rPr>
        <w:t xml:space="preserve">continue </w:t>
      </w:r>
      <w:r w:rsidR="00C945DF">
        <w:rPr>
          <w:rFonts w:ascii="Times New Roman" w:hAnsi="Times New Roman" w:cs="Times New Roman"/>
          <w:sz w:val="22"/>
        </w:rPr>
        <w:t>discuss</w:t>
      </w:r>
      <w:r w:rsidR="00DF4FF4">
        <w:rPr>
          <w:rFonts w:ascii="Times New Roman" w:hAnsi="Times New Roman" w:cs="Times New Roman"/>
          <w:sz w:val="22"/>
        </w:rPr>
        <w:t xml:space="preserve"> possible </w:t>
      </w:r>
      <w:r w:rsidR="00A27E63">
        <w:rPr>
          <w:rFonts w:ascii="Times New Roman" w:hAnsi="Times New Roman" w:cs="Times New Roman"/>
          <w:sz w:val="22"/>
        </w:rPr>
        <w:t>solutions</w:t>
      </w:r>
      <w:r w:rsidR="000D42FC">
        <w:rPr>
          <w:rFonts w:ascii="Times New Roman" w:hAnsi="Times New Roman" w:cs="Times New Roman"/>
          <w:sz w:val="22"/>
        </w:rPr>
        <w:t xml:space="preserve"> </w:t>
      </w:r>
      <w:r w:rsidR="00A27E63">
        <w:rPr>
          <w:rFonts w:ascii="Times New Roman" w:hAnsi="Times New Roman" w:cs="Times New Roman"/>
          <w:sz w:val="22"/>
        </w:rPr>
        <w:t>for</w:t>
      </w:r>
      <w:r w:rsidR="000D42FC">
        <w:rPr>
          <w:rFonts w:ascii="Times New Roman" w:hAnsi="Times New Roman" w:cs="Times New Roman"/>
          <w:sz w:val="22"/>
        </w:rPr>
        <w:t xml:space="preserve"> </w:t>
      </w:r>
      <w:r w:rsidR="005E767A">
        <w:rPr>
          <w:rFonts w:ascii="Times New Roman" w:hAnsi="Times New Roman" w:cs="Times New Roman"/>
          <w:sz w:val="22"/>
        </w:rPr>
        <w:t>MUSIM</w:t>
      </w:r>
      <w:r w:rsidR="000D42FC">
        <w:rPr>
          <w:rFonts w:ascii="Times New Roman" w:hAnsi="Times New Roman" w:cs="Times New Roman"/>
          <w:sz w:val="22"/>
        </w:rPr>
        <w:t xml:space="preserve"> </w:t>
      </w:r>
      <w:r w:rsidR="00A27E63">
        <w:rPr>
          <w:rFonts w:ascii="Times New Roman" w:hAnsi="Times New Roman" w:cs="Times New Roman"/>
          <w:sz w:val="22"/>
        </w:rPr>
        <w:t xml:space="preserve">procedure </w:t>
      </w:r>
      <w:r w:rsidR="005E767A">
        <w:rPr>
          <w:rFonts w:ascii="Times New Roman" w:hAnsi="Times New Roman" w:cs="Times New Roman"/>
          <w:sz w:val="22"/>
        </w:rPr>
        <w:t>regarding temporary UE capability restriction</w:t>
      </w:r>
      <w:r w:rsidR="0052024A">
        <w:rPr>
          <w:rFonts w:ascii="Times New Roman" w:hAnsi="Times New Roman" w:cs="Times New Roman"/>
          <w:sz w:val="22"/>
        </w:rPr>
        <w:t xml:space="preserve"> and discuss maximum power change impact of MUSIM procedure</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Discussion</w:t>
      </w:r>
    </w:p>
    <w:p w14:paraId="4CCC554E" w14:textId="5D0AEA9B" w:rsidR="00CB507D" w:rsidRPr="008854DA" w:rsidRDefault="00CB507D" w:rsidP="0065126E">
      <w:pPr>
        <w:spacing w:after="240"/>
        <w:jc w:val="both"/>
        <w:rPr>
          <w:rFonts w:ascii="Times New Roman" w:hAnsi="Times New Roman" w:cs="Times New Roman"/>
          <w:b/>
          <w:sz w:val="22"/>
          <w:u w:val="single"/>
          <w:lang w:val="en-GB"/>
        </w:rPr>
      </w:pPr>
      <w:r w:rsidRPr="008854DA">
        <w:rPr>
          <w:rFonts w:ascii="Times New Roman" w:hAnsi="Times New Roman" w:cs="Times New Roman"/>
          <w:b/>
          <w:sz w:val="22"/>
          <w:u w:val="single"/>
          <w:lang w:val="en-GB"/>
        </w:rPr>
        <w:t>Maximum UL power change due to R18 MUSIM</w:t>
      </w:r>
    </w:p>
    <w:p w14:paraId="79B2E608" w14:textId="26A68C24" w:rsidR="00891F80" w:rsidRDefault="00CB507D"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RAN2 discussed </w:t>
      </w:r>
      <w:r w:rsidR="00EE4CE6">
        <w:rPr>
          <w:rFonts w:ascii="Times New Roman" w:hAnsi="Times New Roman" w:cs="Times New Roman"/>
          <w:sz w:val="22"/>
          <w:lang w:val="en-GB"/>
        </w:rPr>
        <w:t>and acknowledged</w:t>
      </w:r>
      <w:r>
        <w:rPr>
          <w:rFonts w:ascii="Times New Roman" w:hAnsi="Times New Roman" w:cs="Times New Roman"/>
          <w:sz w:val="22"/>
          <w:lang w:val="en-GB"/>
        </w:rPr>
        <w:t xml:space="preserve"> impact on UL power change due to MUSIM procedure and would like to analyse the power issue more and to come up with a solution before asking whether there’s RAN4 impact. I</w:t>
      </w:r>
      <w:r w:rsidR="00C969C8">
        <w:rPr>
          <w:rFonts w:ascii="Times New Roman" w:hAnsi="Times New Roman" w:cs="Times New Roman"/>
          <w:sz w:val="22"/>
          <w:lang w:val="en-GB"/>
        </w:rPr>
        <w:t xml:space="preserve">n DC scenario, </w:t>
      </w:r>
      <w:r w:rsidR="003B33BB">
        <w:rPr>
          <w:rFonts w:ascii="Times New Roman" w:hAnsi="Times New Roman" w:cs="Times New Roman"/>
          <w:sz w:val="22"/>
          <w:lang w:val="en-GB"/>
        </w:rPr>
        <w:t>where the UE performs transmissions</w:t>
      </w:r>
      <w:r w:rsidR="00914421">
        <w:rPr>
          <w:rFonts w:ascii="Times New Roman" w:hAnsi="Times New Roman" w:cs="Times New Roman"/>
          <w:sz w:val="22"/>
          <w:lang w:val="en-GB"/>
        </w:rPr>
        <w:t xml:space="preserve"> to another gNB</w:t>
      </w:r>
      <w:r w:rsidR="003B33BB">
        <w:rPr>
          <w:rFonts w:ascii="Times New Roman" w:hAnsi="Times New Roman" w:cs="Times New Roman"/>
          <w:sz w:val="22"/>
          <w:lang w:val="en-GB"/>
        </w:rPr>
        <w:t xml:space="preserve"> with additional resources,</w:t>
      </w:r>
      <w:r w:rsidR="00891F80">
        <w:rPr>
          <w:rFonts w:ascii="Times New Roman" w:hAnsi="Times New Roman" w:cs="Times New Roman"/>
          <w:sz w:val="22"/>
          <w:lang w:val="en-GB"/>
        </w:rPr>
        <w:t xml:space="preserve"> in the current MAC specification,</w:t>
      </w:r>
      <w:r w:rsidR="003B33BB">
        <w:rPr>
          <w:rFonts w:ascii="Times New Roman" w:hAnsi="Times New Roman" w:cs="Times New Roman"/>
          <w:sz w:val="22"/>
          <w:lang w:val="en-GB"/>
        </w:rPr>
        <w:t xml:space="preserve"> </w:t>
      </w:r>
      <w:r w:rsidR="00C969C8">
        <w:rPr>
          <w:rFonts w:ascii="Times New Roman" w:hAnsi="Times New Roman" w:cs="Times New Roman"/>
          <w:sz w:val="22"/>
          <w:lang w:val="en-GB"/>
        </w:rPr>
        <w:t>the UE triggers PHR</w:t>
      </w:r>
      <w:r w:rsidR="00C11C08">
        <w:rPr>
          <w:rFonts w:ascii="Times New Roman" w:hAnsi="Times New Roman" w:cs="Times New Roman"/>
          <w:sz w:val="22"/>
          <w:lang w:val="en-GB"/>
        </w:rPr>
        <w:t xml:space="preserve"> for MCG</w:t>
      </w:r>
      <w:r w:rsidR="00914421">
        <w:rPr>
          <w:rFonts w:ascii="Times New Roman" w:hAnsi="Times New Roman" w:cs="Times New Roman"/>
          <w:sz w:val="22"/>
          <w:lang w:val="en-GB"/>
        </w:rPr>
        <w:t xml:space="preserve">, e.g., </w:t>
      </w:r>
      <w:r w:rsidR="00C969C8">
        <w:rPr>
          <w:rFonts w:ascii="Times New Roman" w:hAnsi="Times New Roman" w:cs="Times New Roman"/>
          <w:sz w:val="22"/>
          <w:lang w:val="en-GB"/>
        </w:rPr>
        <w:t>when a SCG is activated</w:t>
      </w:r>
      <w:r w:rsidR="00914421">
        <w:rPr>
          <w:rFonts w:ascii="Times New Roman" w:hAnsi="Times New Roman" w:cs="Times New Roman"/>
          <w:sz w:val="22"/>
          <w:lang w:val="en-GB"/>
        </w:rPr>
        <w:t>, pathloss changes for a Cell of a SCG</w:t>
      </w:r>
      <w:r w:rsidR="00C969C8">
        <w:rPr>
          <w:rFonts w:ascii="Times New Roman" w:hAnsi="Times New Roman" w:cs="Times New Roman"/>
          <w:sz w:val="22"/>
          <w:lang w:val="en-GB"/>
        </w:rPr>
        <w:t xml:space="preserve">, or when an SCell </w:t>
      </w:r>
      <w:r w:rsidR="00C11C08">
        <w:rPr>
          <w:rFonts w:ascii="Times New Roman" w:hAnsi="Times New Roman" w:cs="Times New Roman"/>
          <w:sz w:val="22"/>
          <w:lang w:val="en-GB"/>
        </w:rPr>
        <w:t xml:space="preserve">of SCG </w:t>
      </w:r>
      <w:r w:rsidR="00C969C8">
        <w:rPr>
          <w:rFonts w:ascii="Times New Roman" w:hAnsi="Times New Roman" w:cs="Times New Roman"/>
          <w:sz w:val="22"/>
          <w:lang w:val="en-GB"/>
        </w:rPr>
        <w:t>with a non-dormant active BWP is activated</w:t>
      </w:r>
      <w:r w:rsidR="00BA68C2">
        <w:rPr>
          <w:rFonts w:ascii="Times New Roman" w:hAnsi="Times New Roman" w:cs="Times New Roman"/>
          <w:sz w:val="22"/>
          <w:lang w:val="en-GB"/>
        </w:rPr>
        <w:t>.</w:t>
      </w:r>
      <w:r w:rsidR="00C969C8">
        <w:rPr>
          <w:rFonts w:ascii="Times New Roman" w:hAnsi="Times New Roman" w:cs="Times New Roman"/>
          <w:sz w:val="22"/>
          <w:lang w:val="en-GB"/>
        </w:rPr>
        <w:t xml:space="preserve"> </w:t>
      </w:r>
      <w:r w:rsidR="00C11C08">
        <w:rPr>
          <w:rFonts w:ascii="Times New Roman" w:hAnsi="Times New Roman" w:cs="Times New Roman"/>
          <w:sz w:val="22"/>
          <w:lang w:val="en-GB"/>
        </w:rPr>
        <w:t>N</w:t>
      </w:r>
      <w:r w:rsidR="003B33BB">
        <w:rPr>
          <w:rFonts w:ascii="Times New Roman" w:hAnsi="Times New Roman" w:cs="Times New Roman"/>
          <w:sz w:val="22"/>
          <w:lang w:val="en-GB"/>
        </w:rPr>
        <w:t xml:space="preserve">etwork </w:t>
      </w:r>
      <w:r w:rsidR="00C11C08">
        <w:rPr>
          <w:rFonts w:ascii="Times New Roman" w:hAnsi="Times New Roman" w:cs="Times New Roman"/>
          <w:sz w:val="22"/>
          <w:lang w:val="en-GB"/>
        </w:rPr>
        <w:t>requires the up-to-date PHR to</w:t>
      </w:r>
      <w:r w:rsidR="003B33BB">
        <w:rPr>
          <w:rFonts w:ascii="Times New Roman" w:hAnsi="Times New Roman" w:cs="Times New Roman"/>
          <w:sz w:val="22"/>
          <w:lang w:val="en-GB"/>
        </w:rPr>
        <w:t xml:space="preserve"> schedule the UE properly</w:t>
      </w:r>
      <w:r w:rsidR="00914421">
        <w:rPr>
          <w:rFonts w:ascii="Times New Roman" w:hAnsi="Times New Roman" w:cs="Times New Roman"/>
          <w:sz w:val="22"/>
          <w:lang w:val="en-GB"/>
        </w:rPr>
        <w:t xml:space="preserve"> in MCG</w:t>
      </w:r>
      <w:r w:rsidR="00891F80">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891F80" w14:paraId="7ABB1C36" w14:textId="77777777" w:rsidTr="00891F80">
        <w:tc>
          <w:tcPr>
            <w:tcW w:w="9628" w:type="dxa"/>
          </w:tcPr>
          <w:p w14:paraId="08DC9A20" w14:textId="77777777" w:rsidR="00891F80" w:rsidRPr="00891F80" w:rsidRDefault="00891F80" w:rsidP="00891F80">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891F80">
              <w:rPr>
                <w:rFonts w:ascii="Times New Roman" w:eastAsia="Times New Roman" w:hAnsi="Times New Roman" w:cs="Times New Roman"/>
                <w:noProof/>
                <w:kern w:val="0"/>
                <w:sz w:val="20"/>
                <w:szCs w:val="20"/>
                <w:lang w:val="en-GB" w:eastAsia="ja-JP"/>
              </w:rPr>
              <w:t>A Power Headroom Report (PHR) shall be triggered if any of the following events occur:</w:t>
            </w:r>
          </w:p>
          <w:p w14:paraId="6579996A" w14:textId="77777777" w:rsidR="00EE4CE6" w:rsidRPr="00EE4CE6" w:rsidRDefault="00EE4CE6" w:rsidP="00EE4CE6">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ko-KR"/>
              </w:rPr>
            </w:pPr>
            <w:r w:rsidRPr="00EE4CE6">
              <w:rPr>
                <w:rFonts w:ascii="Times New Roman" w:eastAsia="Times New Roman" w:hAnsi="Times New Roman" w:cs="Times New Roman"/>
                <w:noProof/>
                <w:kern w:val="0"/>
                <w:sz w:val="20"/>
                <w:szCs w:val="20"/>
                <w:lang w:val="en-GB" w:eastAsia="ja-JP"/>
              </w:rPr>
              <w:t>-</w:t>
            </w:r>
            <w:r w:rsidRPr="00EE4CE6">
              <w:rPr>
                <w:rFonts w:ascii="Times New Roman" w:eastAsia="Times New Roman" w:hAnsi="Times New Roman" w:cs="Times New Roman"/>
                <w:noProof/>
                <w:kern w:val="0"/>
                <w:sz w:val="20"/>
                <w:szCs w:val="20"/>
                <w:lang w:val="en-GB" w:eastAsia="ja-JP"/>
              </w:rPr>
              <w:tab/>
            </w:r>
            <w:r w:rsidRPr="00EE4CE6">
              <w:rPr>
                <w:rFonts w:ascii="Times New Roman" w:eastAsia="Times New Roman" w:hAnsi="Times New Roman" w:cs="Times New Roman"/>
                <w:i/>
                <w:noProof/>
                <w:kern w:val="0"/>
                <w:sz w:val="20"/>
                <w:szCs w:val="20"/>
                <w:lang w:val="en-GB" w:eastAsia="ja-JP"/>
              </w:rPr>
              <w:t>p</w:t>
            </w:r>
            <w:r w:rsidRPr="00EE4CE6">
              <w:rPr>
                <w:rFonts w:ascii="Times New Roman" w:eastAsia="Times New Roman" w:hAnsi="Times New Roman" w:cs="Times New Roman"/>
                <w:i/>
                <w:noProof/>
                <w:kern w:val="0"/>
                <w:sz w:val="20"/>
                <w:szCs w:val="20"/>
                <w:lang w:val="en-GB" w:eastAsia="ko-KR"/>
              </w:rPr>
              <w:t>hr-P</w:t>
            </w:r>
            <w:r w:rsidRPr="00EE4CE6">
              <w:rPr>
                <w:rFonts w:ascii="Times New Roman" w:eastAsia="Times New Roman" w:hAnsi="Times New Roman" w:cs="Times New Roman"/>
                <w:i/>
                <w:noProof/>
                <w:kern w:val="0"/>
                <w:sz w:val="20"/>
                <w:szCs w:val="20"/>
                <w:lang w:val="en-GB" w:eastAsia="ja-JP"/>
              </w:rPr>
              <w:t>rohibitTimer</w:t>
            </w:r>
            <w:r w:rsidRPr="00EE4CE6">
              <w:rPr>
                <w:rFonts w:ascii="Times New Roman" w:eastAsia="Times New Roman" w:hAnsi="Times New Roman" w:cs="Times New Roman"/>
                <w:noProof/>
                <w:kern w:val="0"/>
                <w:sz w:val="20"/>
                <w:szCs w:val="20"/>
                <w:lang w:val="en-GB" w:eastAsia="ja-JP"/>
              </w:rPr>
              <w:t xml:space="preserve"> expires or has expired and the path loss has changed more than </w:t>
            </w:r>
            <w:r w:rsidRPr="00EE4CE6">
              <w:rPr>
                <w:rFonts w:ascii="Times New Roman" w:eastAsia="Times New Roman" w:hAnsi="Times New Roman" w:cs="Times New Roman"/>
                <w:i/>
                <w:kern w:val="0"/>
                <w:sz w:val="20"/>
                <w:szCs w:val="20"/>
                <w:lang w:val="en-GB" w:eastAsia="ja-JP"/>
              </w:rPr>
              <w:t>phr-Tx-PowerFactorChange</w:t>
            </w:r>
            <w:r w:rsidRPr="00EE4CE6">
              <w:rPr>
                <w:rFonts w:ascii="Times New Roman" w:eastAsia="Times New Roman" w:hAnsi="Times New Roman" w:cs="Times New Roman"/>
                <w:noProof/>
                <w:kern w:val="0"/>
                <w:sz w:val="20"/>
                <w:szCs w:val="20"/>
                <w:lang w:val="en-GB" w:eastAsia="ja-JP"/>
              </w:rPr>
              <w:t xml:space="preserve"> dB for at least one RS used as pathloss reference for one activated Serving Cell of any MAC entity</w:t>
            </w:r>
            <w:r w:rsidRPr="00EE4CE6">
              <w:rPr>
                <w:rFonts w:ascii="Times New Roman" w:eastAsia="Times New Roman" w:hAnsi="Times New Roman" w:cs="Times New Roman"/>
                <w:noProof/>
                <w:kern w:val="0"/>
                <w:sz w:val="20"/>
                <w:szCs w:val="20"/>
                <w:lang w:val="en-GB" w:eastAsia="zh-CN"/>
              </w:rPr>
              <w:t xml:space="preserve"> </w:t>
            </w:r>
            <w:r w:rsidRPr="00EE4CE6">
              <w:rPr>
                <w:rFonts w:ascii="Times New Roman" w:eastAsia="Times New Roman" w:hAnsi="Times New Roman" w:cs="Times New Roman"/>
                <w:noProof/>
                <w:kern w:val="0"/>
                <w:sz w:val="20"/>
                <w:szCs w:val="20"/>
                <w:lang w:val="en-GB" w:eastAsia="ja-JP"/>
              </w:rPr>
              <w:t>of which the active DL BWP is not dormant BWP since the last transmission of a PHR in this MAC entity when the MAC entity has UL resources for new transmission;</w:t>
            </w:r>
          </w:p>
          <w:p w14:paraId="55E412E5" w14:textId="0516A1C6" w:rsidR="00891F80" w:rsidRPr="00891F80" w:rsidRDefault="00891F80" w:rsidP="00891F80">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Pr>
                <w:rFonts w:ascii="Times New Roman" w:eastAsia="Times New Roman" w:hAnsi="Times New Roman" w:cs="Times New Roman"/>
                <w:noProof/>
                <w:kern w:val="0"/>
                <w:sz w:val="20"/>
                <w:szCs w:val="20"/>
                <w:lang w:val="en-GB" w:eastAsia="ja-JP"/>
              </w:rPr>
              <w:t>…</w:t>
            </w:r>
          </w:p>
          <w:p w14:paraId="29B5C0F2" w14:textId="77777777" w:rsidR="00891F80" w:rsidRPr="00891F80" w:rsidRDefault="00891F80" w:rsidP="00891F80">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891F80">
              <w:rPr>
                <w:rFonts w:ascii="Times New Roman" w:eastAsia="Times New Roman" w:hAnsi="Times New Roman" w:cs="Times New Roman"/>
                <w:noProof/>
                <w:kern w:val="0"/>
                <w:sz w:val="20"/>
                <w:szCs w:val="20"/>
                <w:lang w:val="en-GB" w:eastAsia="ja-JP"/>
              </w:rPr>
              <w:t>-</w:t>
            </w:r>
            <w:r w:rsidRPr="00891F80">
              <w:rPr>
                <w:rFonts w:ascii="Times New Roman" w:eastAsia="Times New Roman" w:hAnsi="Times New Roman" w:cs="Times New Roman"/>
                <w:noProof/>
                <w:kern w:val="0"/>
                <w:sz w:val="20"/>
                <w:szCs w:val="20"/>
                <w:lang w:val="en-GB" w:eastAsia="ja-JP"/>
              </w:rPr>
              <w:tab/>
              <w:t>activation of an SCell of any MAC entity with configured uplink</w:t>
            </w:r>
            <w:r w:rsidRPr="00891F80">
              <w:rPr>
                <w:rFonts w:ascii="Times New Roman" w:eastAsia="Times New Roman" w:hAnsi="Times New Roman" w:cs="Times New Roman"/>
                <w:noProof/>
                <w:kern w:val="0"/>
                <w:sz w:val="20"/>
                <w:szCs w:val="20"/>
                <w:lang w:val="en-GB" w:eastAsia="ko-KR"/>
              </w:rPr>
              <w:t xml:space="preserve"> of which </w:t>
            </w:r>
            <w:r w:rsidRPr="00891F80">
              <w:rPr>
                <w:rFonts w:ascii="Times New Roman" w:eastAsia="Times New Roman" w:hAnsi="Times New Roman" w:cs="Times New Roman"/>
                <w:i/>
                <w:iCs/>
                <w:noProof/>
                <w:kern w:val="0"/>
                <w:sz w:val="20"/>
                <w:szCs w:val="20"/>
                <w:lang w:val="en-GB" w:eastAsia="ko-KR"/>
              </w:rPr>
              <w:t>firstActiveDownlinkBWP-Id</w:t>
            </w:r>
            <w:r w:rsidRPr="00891F80">
              <w:rPr>
                <w:rFonts w:ascii="Times New Roman" w:eastAsia="Times New Roman" w:hAnsi="Times New Roman" w:cs="Times New Roman"/>
                <w:noProof/>
                <w:kern w:val="0"/>
                <w:sz w:val="20"/>
                <w:szCs w:val="20"/>
                <w:lang w:val="en-GB" w:eastAsia="ko-KR"/>
              </w:rPr>
              <w:t xml:space="preserve"> is not set to dormant BWP</w:t>
            </w:r>
            <w:r w:rsidRPr="00891F80">
              <w:rPr>
                <w:rFonts w:ascii="Times New Roman" w:eastAsia="Times New Roman" w:hAnsi="Times New Roman" w:cs="Times New Roman"/>
                <w:noProof/>
                <w:kern w:val="0"/>
                <w:sz w:val="20"/>
                <w:szCs w:val="20"/>
                <w:lang w:val="en-GB"/>
              </w:rPr>
              <w:t>;</w:t>
            </w:r>
          </w:p>
          <w:p w14:paraId="3CB7D104" w14:textId="77777777" w:rsidR="00891F80" w:rsidRPr="00891F80" w:rsidRDefault="00891F80" w:rsidP="00891F80">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891F80">
              <w:rPr>
                <w:rFonts w:ascii="Times New Roman" w:eastAsia="Times New Roman" w:hAnsi="Times New Roman" w:cs="Times New Roman"/>
                <w:noProof/>
                <w:kern w:val="0"/>
                <w:sz w:val="20"/>
                <w:szCs w:val="20"/>
                <w:lang w:val="en-GB" w:eastAsia="ja-JP"/>
              </w:rPr>
              <w:t>-</w:t>
            </w:r>
            <w:r w:rsidRPr="00891F80">
              <w:rPr>
                <w:rFonts w:ascii="Times New Roman" w:eastAsia="Times New Roman" w:hAnsi="Times New Roman" w:cs="Times New Roman"/>
                <w:noProof/>
                <w:kern w:val="0"/>
                <w:sz w:val="20"/>
                <w:szCs w:val="20"/>
                <w:lang w:val="en-GB" w:eastAsia="ja-JP"/>
              </w:rPr>
              <w:tab/>
              <w:t>activation of an SCG;</w:t>
            </w:r>
          </w:p>
          <w:p w14:paraId="72DA5CC5" w14:textId="77777777" w:rsidR="00891F80" w:rsidRPr="00891F80" w:rsidRDefault="00891F80" w:rsidP="00891F80">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891F80">
              <w:rPr>
                <w:rFonts w:ascii="Times New Roman" w:eastAsia="Times New Roman" w:hAnsi="Times New Roman" w:cs="Times New Roman"/>
                <w:noProof/>
                <w:kern w:val="0"/>
                <w:sz w:val="20"/>
                <w:szCs w:val="20"/>
                <w:lang w:val="en-GB" w:eastAsia="ja-JP"/>
              </w:rPr>
              <w:t>-</w:t>
            </w:r>
            <w:r w:rsidRPr="00891F80">
              <w:rPr>
                <w:rFonts w:ascii="Times New Roman" w:eastAsia="Times New Roman" w:hAnsi="Times New Roman" w:cs="Times New Roman"/>
                <w:noProof/>
                <w:kern w:val="0"/>
                <w:sz w:val="20"/>
                <w:szCs w:val="20"/>
                <w:lang w:val="en-GB" w:eastAsia="ja-JP"/>
              </w:rPr>
              <w:tab/>
              <w:t xml:space="preserve">addition of the PSCell </w:t>
            </w:r>
            <w:r w:rsidRPr="00891F80">
              <w:rPr>
                <w:rFonts w:ascii="Times New Roman" w:eastAsia="Times New Roman" w:hAnsi="Times New Roman" w:cs="Times New Roman"/>
                <w:kern w:val="0"/>
                <w:sz w:val="20"/>
                <w:szCs w:val="20"/>
                <w:lang w:val="en-GB" w:eastAsia="ja-JP"/>
              </w:rPr>
              <w:t>except if the SCG is deactivated</w:t>
            </w:r>
            <w:r w:rsidRPr="00891F80">
              <w:rPr>
                <w:rFonts w:ascii="Times New Roman" w:eastAsia="Times New Roman" w:hAnsi="Times New Roman" w:cs="Times New Roman"/>
                <w:noProof/>
                <w:kern w:val="0"/>
                <w:sz w:val="20"/>
                <w:szCs w:val="20"/>
                <w:lang w:val="en-GB" w:eastAsia="ja-JP"/>
              </w:rPr>
              <w:t xml:space="preserve"> (i.e. PSCell is newly added or changed)</w:t>
            </w:r>
            <w:r w:rsidRPr="00891F80">
              <w:rPr>
                <w:rFonts w:ascii="Times New Roman" w:eastAsia="Times New Roman" w:hAnsi="Times New Roman" w:cs="Times New Roman"/>
                <w:noProof/>
                <w:kern w:val="0"/>
                <w:sz w:val="20"/>
                <w:szCs w:val="20"/>
                <w:lang w:val="en-GB"/>
              </w:rPr>
              <w:t>;</w:t>
            </w:r>
          </w:p>
          <w:p w14:paraId="0D872011" w14:textId="77777777" w:rsidR="00EE4CE6" w:rsidRPr="00EE4CE6" w:rsidRDefault="00EE4CE6" w:rsidP="00EE4CE6">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EE4CE6">
              <w:rPr>
                <w:rFonts w:ascii="Times New Roman" w:eastAsia="Times New Roman" w:hAnsi="Times New Roman" w:cs="Times New Roman"/>
                <w:noProof/>
                <w:kern w:val="0"/>
                <w:sz w:val="20"/>
                <w:szCs w:val="20"/>
                <w:lang w:val="en-GB" w:eastAsia="ja-JP"/>
              </w:rPr>
              <w:t>-</w:t>
            </w:r>
            <w:r w:rsidRPr="00EE4CE6">
              <w:rPr>
                <w:rFonts w:ascii="Times New Roman" w:eastAsia="Times New Roman" w:hAnsi="Times New Roman" w:cs="Times New Roman"/>
                <w:noProof/>
                <w:kern w:val="0"/>
                <w:sz w:val="20"/>
                <w:szCs w:val="20"/>
                <w:lang w:val="en-GB" w:eastAsia="ja-JP"/>
              </w:rPr>
              <w:tab/>
            </w:r>
            <w:r w:rsidRPr="00EE4CE6">
              <w:rPr>
                <w:rFonts w:ascii="Times New Roman" w:eastAsia="Times New Roman" w:hAnsi="Times New Roman" w:cs="Times New Roman"/>
                <w:i/>
                <w:noProof/>
                <w:kern w:val="0"/>
                <w:sz w:val="20"/>
                <w:szCs w:val="20"/>
                <w:lang w:val="en-GB" w:eastAsia="ja-JP"/>
              </w:rPr>
              <w:t>p</w:t>
            </w:r>
            <w:r w:rsidRPr="00EE4CE6">
              <w:rPr>
                <w:rFonts w:ascii="Times New Roman" w:eastAsia="Times New Roman" w:hAnsi="Times New Roman" w:cs="Times New Roman"/>
                <w:i/>
                <w:noProof/>
                <w:kern w:val="0"/>
                <w:sz w:val="20"/>
                <w:szCs w:val="20"/>
                <w:lang w:val="en-GB" w:eastAsia="ko-KR"/>
              </w:rPr>
              <w:t>hr-P</w:t>
            </w:r>
            <w:r w:rsidRPr="00EE4CE6">
              <w:rPr>
                <w:rFonts w:ascii="Times New Roman" w:eastAsia="Times New Roman" w:hAnsi="Times New Roman" w:cs="Times New Roman"/>
                <w:i/>
                <w:noProof/>
                <w:kern w:val="0"/>
                <w:sz w:val="20"/>
                <w:szCs w:val="20"/>
                <w:lang w:val="en-GB" w:eastAsia="ja-JP"/>
              </w:rPr>
              <w:t>rohibitTimer</w:t>
            </w:r>
            <w:r w:rsidRPr="00EE4CE6">
              <w:rPr>
                <w:rFonts w:ascii="Times New Roman" w:eastAsia="Times New Roman" w:hAnsi="Times New Roman" w:cs="Times New Roman"/>
                <w:noProof/>
                <w:kern w:val="0"/>
                <w:sz w:val="20"/>
                <w:szCs w:val="20"/>
                <w:lang w:val="en-GB" w:eastAsia="ja-JP"/>
              </w:rPr>
              <w:t xml:space="preserve"> expires or has expired, when the MAC entity has UL resources for new transmission, and the following is true for any of the activated Serving Cells of any MAC entity with configured uplink:</w:t>
            </w:r>
          </w:p>
          <w:p w14:paraId="13E5D923" w14:textId="77777777" w:rsidR="00EE4CE6" w:rsidRPr="00EE4CE6" w:rsidRDefault="00EE4CE6" w:rsidP="00EE4CE6">
            <w:pPr>
              <w:widowControl/>
              <w:overflowPunct w:val="0"/>
              <w:autoSpaceDE w:val="0"/>
              <w:autoSpaceDN w:val="0"/>
              <w:adjustRightInd w:val="0"/>
              <w:spacing w:after="180"/>
              <w:ind w:left="851" w:hanging="284"/>
              <w:textAlignment w:val="baseline"/>
              <w:rPr>
                <w:rFonts w:ascii="Times New Roman" w:eastAsia="Times New Roman" w:hAnsi="Times New Roman" w:cs="Times New Roman"/>
                <w:noProof/>
                <w:kern w:val="0"/>
                <w:sz w:val="20"/>
                <w:szCs w:val="20"/>
                <w:lang w:val="en-GB" w:eastAsia="ja-JP"/>
              </w:rPr>
            </w:pPr>
            <w:r w:rsidRPr="00EE4CE6">
              <w:rPr>
                <w:rFonts w:ascii="Times New Roman" w:eastAsia="Times New Roman" w:hAnsi="Times New Roman" w:cs="Times New Roman"/>
                <w:noProof/>
                <w:kern w:val="0"/>
                <w:sz w:val="20"/>
                <w:szCs w:val="20"/>
                <w:lang w:val="en-GB" w:eastAsia="ja-JP"/>
              </w:rPr>
              <w:t>-</w:t>
            </w:r>
            <w:r w:rsidRPr="00EE4CE6">
              <w:rPr>
                <w:rFonts w:ascii="Times New Roman" w:eastAsia="Times New Roman" w:hAnsi="Times New Roman" w:cs="Times New Roman"/>
                <w:noProof/>
                <w:kern w:val="0"/>
                <w:sz w:val="20"/>
                <w:szCs w:val="20"/>
                <w:lang w:val="en-GB" w:eastAsia="ja-JP"/>
              </w:rPr>
              <w:tab/>
              <w:t>there are UL resources allocated for transmission or there is a PUCCH transmission on this cell, and the required power backoff due to power management (as allowed by P-MPR</w:t>
            </w:r>
            <w:r w:rsidRPr="00EE4CE6">
              <w:rPr>
                <w:rFonts w:ascii="Times New Roman" w:eastAsia="Times New Roman" w:hAnsi="Times New Roman" w:cs="Times New Roman"/>
                <w:noProof/>
                <w:kern w:val="0"/>
                <w:sz w:val="20"/>
                <w:szCs w:val="20"/>
                <w:vertAlign w:val="subscript"/>
                <w:lang w:val="en-GB" w:eastAsia="ja-JP"/>
              </w:rPr>
              <w:t>c</w:t>
            </w:r>
            <w:r w:rsidRPr="00EE4CE6">
              <w:rPr>
                <w:rFonts w:ascii="Times New Roman" w:eastAsia="Times New Roman" w:hAnsi="Times New Roman" w:cs="Times New Roman"/>
                <w:noProof/>
                <w:kern w:val="0"/>
                <w:sz w:val="20"/>
                <w:szCs w:val="20"/>
                <w:lang w:val="en-GB" w:eastAsia="ja-JP"/>
              </w:rPr>
              <w:t xml:space="preserve"> </w:t>
            </w:r>
            <w:r w:rsidRPr="00EE4CE6">
              <w:rPr>
                <w:rFonts w:ascii="Times New Roman" w:eastAsia="Times New Roman" w:hAnsi="Times New Roman" w:cs="Times New Roman"/>
                <w:noProof/>
                <w:kern w:val="0"/>
                <w:sz w:val="20"/>
                <w:szCs w:val="20"/>
                <w:lang w:val="en-GB" w:eastAsia="ko-KR"/>
              </w:rPr>
              <w:t xml:space="preserve">as specified in TS 38.101-1 </w:t>
            </w:r>
            <w:r w:rsidRPr="00EE4CE6">
              <w:rPr>
                <w:rFonts w:ascii="Times New Roman" w:eastAsia="Times New Roman" w:hAnsi="Times New Roman" w:cs="Times New Roman"/>
                <w:noProof/>
                <w:kern w:val="0"/>
                <w:sz w:val="20"/>
                <w:szCs w:val="20"/>
                <w:lang w:val="en-GB" w:eastAsia="ja-JP"/>
              </w:rPr>
              <w:t>[</w:t>
            </w:r>
            <w:r w:rsidRPr="00EE4CE6">
              <w:rPr>
                <w:rFonts w:ascii="Times New Roman" w:eastAsia="Times New Roman" w:hAnsi="Times New Roman" w:cs="Times New Roman"/>
                <w:noProof/>
                <w:kern w:val="0"/>
                <w:sz w:val="20"/>
                <w:szCs w:val="20"/>
                <w:lang w:val="en-GB" w:eastAsia="ko-KR"/>
              </w:rPr>
              <w:t>14</w:t>
            </w:r>
            <w:r w:rsidRPr="00EE4CE6">
              <w:rPr>
                <w:rFonts w:ascii="Times New Roman" w:eastAsia="Times New Roman" w:hAnsi="Times New Roman" w:cs="Times New Roman"/>
                <w:noProof/>
                <w:kern w:val="0"/>
                <w:sz w:val="20"/>
                <w:szCs w:val="20"/>
                <w:lang w:val="en-GB" w:eastAsia="ja-JP"/>
              </w:rPr>
              <w:t xml:space="preserve">], TS 38.101-2 [15], and TS 38.101-3 [16]) for this cell has changed more than </w:t>
            </w:r>
            <w:r w:rsidRPr="00EE4CE6">
              <w:rPr>
                <w:rFonts w:ascii="Times New Roman" w:eastAsia="Times New Roman" w:hAnsi="Times New Roman" w:cs="Times New Roman"/>
                <w:i/>
                <w:noProof/>
                <w:kern w:val="0"/>
                <w:sz w:val="20"/>
                <w:szCs w:val="20"/>
                <w:lang w:val="en-GB" w:eastAsia="ja-JP"/>
              </w:rPr>
              <w:t>phr-Tx-PowerFactorChange</w:t>
            </w:r>
            <w:r w:rsidRPr="00EE4CE6">
              <w:rPr>
                <w:rFonts w:ascii="Times New Roman" w:eastAsia="Times New Roman" w:hAnsi="Times New Roman" w:cs="Times New Roman"/>
                <w:noProof/>
                <w:kern w:val="0"/>
                <w:sz w:val="20"/>
                <w:szCs w:val="20"/>
                <w:lang w:val="en-GB" w:eastAsia="ja-JP"/>
              </w:rPr>
              <w:t xml:space="preserve"> dB since the last transmission of a PHR when the MAC entity had UL resources allocated for transmission or PUCCH transmission on this cell.</w:t>
            </w:r>
          </w:p>
          <w:p w14:paraId="2FAC295A" w14:textId="77777777" w:rsidR="00891F80" w:rsidRPr="00EE4CE6" w:rsidRDefault="00891F80" w:rsidP="0065126E">
            <w:pPr>
              <w:spacing w:after="240"/>
              <w:jc w:val="both"/>
              <w:rPr>
                <w:rFonts w:ascii="Times New Roman" w:hAnsi="Times New Roman" w:cs="Times New Roman"/>
                <w:sz w:val="22"/>
                <w:lang w:val="en-GB"/>
              </w:rPr>
            </w:pPr>
          </w:p>
        </w:tc>
      </w:tr>
    </w:tbl>
    <w:p w14:paraId="478E6FA5" w14:textId="77777777" w:rsidR="00891F80" w:rsidRDefault="00891F80" w:rsidP="0065126E">
      <w:pPr>
        <w:spacing w:after="240"/>
        <w:jc w:val="both"/>
        <w:rPr>
          <w:rFonts w:ascii="Times New Roman" w:hAnsi="Times New Roman" w:cs="Times New Roman"/>
          <w:sz w:val="22"/>
          <w:lang w:val="en-GB"/>
        </w:rPr>
      </w:pPr>
    </w:p>
    <w:p w14:paraId="226856BA" w14:textId="56B67F8F" w:rsidR="00620086" w:rsidRDefault="00620086" w:rsidP="0065126E">
      <w:pPr>
        <w:spacing w:after="240"/>
        <w:jc w:val="both"/>
        <w:rPr>
          <w:rFonts w:ascii="Times New Roman" w:hAnsi="Times New Roman" w:cs="Times New Roman"/>
          <w:sz w:val="22"/>
          <w:lang w:val="en-GB"/>
        </w:rPr>
      </w:pPr>
    </w:p>
    <w:p w14:paraId="74F570F4" w14:textId="32487BA6" w:rsidR="003B1F25" w:rsidRDefault="003B1F25" w:rsidP="003B1F2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In DC scenario, the UE triggers PHR </w:t>
      </w:r>
      <w:r w:rsidR="00C11C08">
        <w:rPr>
          <w:rFonts w:ascii="Times New Roman" w:hAnsi="Times New Roman" w:cs="Times New Roman"/>
          <w:b/>
          <w:sz w:val="22"/>
          <w:lang w:val="en-GB"/>
        </w:rPr>
        <w:t>for MCG due to</w:t>
      </w:r>
      <w:r>
        <w:rPr>
          <w:rFonts w:ascii="Times New Roman" w:hAnsi="Times New Roman" w:cs="Times New Roman"/>
          <w:b/>
          <w:sz w:val="22"/>
          <w:lang w:val="en-GB"/>
        </w:rPr>
        <w:t xml:space="preserve"> </w:t>
      </w:r>
      <w:r w:rsidR="00914421">
        <w:rPr>
          <w:rFonts w:ascii="Times New Roman" w:hAnsi="Times New Roman" w:cs="Times New Roman"/>
          <w:b/>
          <w:sz w:val="22"/>
          <w:lang w:val="en-GB"/>
        </w:rPr>
        <w:t xml:space="preserve">events occurred in </w:t>
      </w:r>
      <w:r>
        <w:rPr>
          <w:rFonts w:ascii="Times New Roman" w:hAnsi="Times New Roman" w:cs="Times New Roman"/>
          <w:b/>
          <w:sz w:val="22"/>
          <w:lang w:val="en-GB"/>
        </w:rPr>
        <w:t>SCG.</w:t>
      </w:r>
    </w:p>
    <w:p w14:paraId="206CF731" w14:textId="435A5DD5" w:rsidR="005E76DC" w:rsidRPr="005E76DC" w:rsidRDefault="003B33BB"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 situation is similar for simultaneous transmission in MUSIM that the UE tx power on NW A would be </w:t>
      </w:r>
      <w:r>
        <w:rPr>
          <w:rFonts w:ascii="Times New Roman" w:hAnsi="Times New Roman" w:cs="Times New Roman"/>
          <w:sz w:val="22"/>
          <w:lang w:val="en-GB"/>
        </w:rPr>
        <w:lastRenderedPageBreak/>
        <w:t xml:space="preserve">affected by </w:t>
      </w:r>
      <w:r w:rsidR="00914421">
        <w:rPr>
          <w:rFonts w:ascii="Times New Roman" w:hAnsi="Times New Roman" w:cs="Times New Roman"/>
          <w:sz w:val="22"/>
          <w:lang w:val="en-GB"/>
        </w:rPr>
        <w:t>events occurred</w:t>
      </w:r>
      <w:r>
        <w:rPr>
          <w:rFonts w:ascii="Times New Roman" w:hAnsi="Times New Roman" w:cs="Times New Roman"/>
          <w:sz w:val="22"/>
          <w:lang w:val="en-GB"/>
        </w:rPr>
        <w:t xml:space="preserve"> </w:t>
      </w:r>
      <w:r w:rsidR="00914421">
        <w:rPr>
          <w:rFonts w:ascii="Times New Roman" w:hAnsi="Times New Roman" w:cs="Times New Roman"/>
          <w:sz w:val="22"/>
          <w:lang w:val="en-GB"/>
        </w:rPr>
        <w:t>in</w:t>
      </w:r>
      <w:r>
        <w:rPr>
          <w:rFonts w:ascii="Times New Roman" w:hAnsi="Times New Roman" w:cs="Times New Roman"/>
          <w:sz w:val="22"/>
          <w:lang w:val="en-GB"/>
        </w:rPr>
        <w:t xml:space="preserve"> NW B</w:t>
      </w:r>
      <w:r w:rsidR="00A50FB4">
        <w:rPr>
          <w:rFonts w:ascii="Times New Roman" w:hAnsi="Times New Roman" w:cs="Times New Roman"/>
          <w:sz w:val="22"/>
          <w:lang w:val="en-GB"/>
        </w:rPr>
        <w:t xml:space="preserve"> (e.g. entering connected mode, CG activation, etc)</w:t>
      </w:r>
      <w:r>
        <w:rPr>
          <w:rFonts w:ascii="Times New Roman" w:hAnsi="Times New Roman" w:cs="Times New Roman"/>
          <w:sz w:val="22"/>
          <w:lang w:val="en-GB"/>
        </w:rPr>
        <w:t xml:space="preserve">. The </w:t>
      </w:r>
      <w:r w:rsidR="00C11C08">
        <w:rPr>
          <w:rFonts w:ascii="Times New Roman" w:hAnsi="Times New Roman" w:cs="Times New Roman"/>
          <w:sz w:val="22"/>
          <w:lang w:val="en-GB"/>
        </w:rPr>
        <w:t>up-to-date PHR seems</w:t>
      </w:r>
      <w:r>
        <w:rPr>
          <w:rFonts w:ascii="Times New Roman" w:hAnsi="Times New Roman" w:cs="Times New Roman"/>
          <w:sz w:val="22"/>
          <w:lang w:val="en-GB"/>
        </w:rPr>
        <w:t xml:space="preserve"> benefi</w:t>
      </w:r>
      <w:r w:rsidR="00C11C08">
        <w:rPr>
          <w:rFonts w:ascii="Times New Roman" w:hAnsi="Times New Roman" w:cs="Times New Roman"/>
          <w:sz w:val="22"/>
          <w:lang w:val="en-GB"/>
        </w:rPr>
        <w:t>cial</w:t>
      </w:r>
      <w:r w:rsidR="00C969C8">
        <w:rPr>
          <w:rFonts w:ascii="Times New Roman" w:hAnsi="Times New Roman" w:cs="Times New Roman"/>
          <w:sz w:val="22"/>
          <w:lang w:val="en-GB"/>
        </w:rPr>
        <w:t xml:space="preserve"> </w:t>
      </w:r>
      <w:r>
        <w:rPr>
          <w:rFonts w:ascii="Times New Roman" w:hAnsi="Times New Roman" w:cs="Times New Roman"/>
          <w:sz w:val="22"/>
          <w:lang w:val="en-GB"/>
        </w:rPr>
        <w:t xml:space="preserve">for NW A </w:t>
      </w:r>
      <w:r w:rsidR="00C11C08">
        <w:rPr>
          <w:rFonts w:ascii="Times New Roman" w:hAnsi="Times New Roman" w:cs="Times New Roman"/>
          <w:sz w:val="22"/>
          <w:lang w:val="en-GB"/>
        </w:rPr>
        <w:t>when</w:t>
      </w:r>
      <w:r w:rsidR="00C969C8">
        <w:rPr>
          <w:rFonts w:ascii="Times New Roman" w:hAnsi="Times New Roman" w:cs="Times New Roman"/>
          <w:sz w:val="22"/>
          <w:lang w:val="en-GB"/>
        </w:rPr>
        <w:t xml:space="preserve"> </w:t>
      </w:r>
      <w:r w:rsidR="00C11C08">
        <w:rPr>
          <w:rFonts w:ascii="Times New Roman" w:hAnsi="Times New Roman" w:cs="Times New Roman"/>
          <w:sz w:val="22"/>
          <w:lang w:val="en-GB"/>
        </w:rPr>
        <w:t>the</w:t>
      </w:r>
      <w:r>
        <w:rPr>
          <w:rFonts w:ascii="Times New Roman" w:hAnsi="Times New Roman" w:cs="Times New Roman"/>
          <w:sz w:val="22"/>
          <w:lang w:val="en-GB"/>
        </w:rPr>
        <w:t xml:space="preserve"> power related information</w:t>
      </w:r>
      <w:r w:rsidR="00C11C08">
        <w:rPr>
          <w:rFonts w:ascii="Times New Roman" w:hAnsi="Times New Roman" w:cs="Times New Roman"/>
          <w:sz w:val="22"/>
          <w:lang w:val="en-GB"/>
        </w:rPr>
        <w:t xml:space="preserve"> </w:t>
      </w:r>
      <w:r w:rsidR="00914421">
        <w:rPr>
          <w:rFonts w:ascii="Times New Roman" w:hAnsi="Times New Roman" w:cs="Times New Roman"/>
          <w:sz w:val="22"/>
          <w:lang w:val="en-GB"/>
        </w:rPr>
        <w:t xml:space="preserve">for NW A </w:t>
      </w:r>
      <w:r w:rsidR="00C11C08">
        <w:rPr>
          <w:rFonts w:ascii="Times New Roman" w:hAnsi="Times New Roman" w:cs="Times New Roman"/>
          <w:sz w:val="22"/>
          <w:lang w:val="en-GB"/>
        </w:rPr>
        <w:t>is changed</w:t>
      </w:r>
      <w:r>
        <w:rPr>
          <w:rFonts w:ascii="Times New Roman" w:hAnsi="Times New Roman" w:cs="Times New Roman"/>
          <w:sz w:val="22"/>
          <w:lang w:val="en-GB"/>
        </w:rPr>
        <w:t xml:space="preserve"> due to </w:t>
      </w:r>
      <w:r w:rsidR="00914421">
        <w:rPr>
          <w:rFonts w:ascii="Times New Roman" w:hAnsi="Times New Roman" w:cs="Times New Roman"/>
          <w:sz w:val="22"/>
          <w:lang w:val="en-GB"/>
        </w:rPr>
        <w:t xml:space="preserve">the events occurred in NW B when </w:t>
      </w:r>
      <w:r>
        <w:rPr>
          <w:rFonts w:ascii="Times New Roman" w:hAnsi="Times New Roman" w:cs="Times New Roman"/>
          <w:sz w:val="22"/>
          <w:lang w:val="en-GB"/>
        </w:rPr>
        <w:t>the UE perform</w:t>
      </w:r>
      <w:r w:rsidR="00914421">
        <w:rPr>
          <w:rFonts w:ascii="Times New Roman" w:hAnsi="Times New Roman" w:cs="Times New Roman"/>
          <w:sz w:val="22"/>
          <w:lang w:val="en-GB"/>
        </w:rPr>
        <w:t>s dual Tx/Rx communication</w:t>
      </w:r>
      <w:r w:rsidR="00C969C8">
        <w:rPr>
          <w:rFonts w:ascii="Times New Roman" w:hAnsi="Times New Roman" w:cs="Times New Roman"/>
          <w:sz w:val="22"/>
          <w:lang w:val="en-GB"/>
        </w:rPr>
        <w:t>.</w:t>
      </w:r>
      <w:r w:rsidR="00F87B00">
        <w:rPr>
          <w:rFonts w:ascii="Times New Roman" w:hAnsi="Times New Roman" w:cs="Times New Roman"/>
          <w:sz w:val="22"/>
          <w:lang w:val="en-GB"/>
        </w:rPr>
        <w:t xml:space="preserve"> RAN2 can further discuss the detailed event that will trigger the reporting</w:t>
      </w:r>
      <w:r w:rsidR="00C272AE">
        <w:rPr>
          <w:rFonts w:ascii="Times New Roman" w:hAnsi="Times New Roman" w:cs="Times New Roman"/>
          <w:sz w:val="22"/>
          <w:lang w:val="en-GB"/>
        </w:rPr>
        <w:t>.</w:t>
      </w:r>
      <w:r w:rsidR="00F87B00">
        <w:rPr>
          <w:rFonts w:ascii="Times New Roman" w:hAnsi="Times New Roman" w:cs="Times New Roman"/>
          <w:sz w:val="22"/>
          <w:lang w:val="en-GB"/>
        </w:rPr>
        <w:t xml:space="preserve"> </w:t>
      </w:r>
    </w:p>
    <w:p w14:paraId="6322F9FB" w14:textId="522098E0" w:rsidR="00C969C8" w:rsidRDefault="00C969C8" w:rsidP="00BB7FE8">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753CE4" w:rsidRPr="004D30D6">
        <w:rPr>
          <w:rFonts w:ascii="Times New Roman" w:hAnsi="Times New Roman" w:cs="Times New Roman"/>
          <w:b/>
          <w:sz w:val="22"/>
          <w:lang w:val="en-GB"/>
        </w:rPr>
        <w:t>:</w:t>
      </w:r>
      <w:r w:rsidR="00753CE4">
        <w:rPr>
          <w:rFonts w:ascii="Times New Roman" w:hAnsi="Times New Roman" w:cs="Times New Roman"/>
          <w:b/>
          <w:sz w:val="22"/>
          <w:lang w:val="en-GB"/>
        </w:rPr>
        <w:tab/>
      </w:r>
      <w:r w:rsidR="00450F72">
        <w:rPr>
          <w:rFonts w:ascii="Times New Roman" w:hAnsi="Times New Roman" w:cs="Times New Roman"/>
          <w:b/>
          <w:sz w:val="22"/>
          <w:lang w:val="en-GB"/>
        </w:rPr>
        <w:t>T</w:t>
      </w:r>
      <w:r w:rsidRPr="00C969C8">
        <w:rPr>
          <w:rFonts w:ascii="Times New Roman" w:hAnsi="Times New Roman" w:cs="Times New Roman"/>
          <w:b/>
          <w:sz w:val="22"/>
          <w:lang w:val="en-GB"/>
        </w:rPr>
        <w:t xml:space="preserve">he UE </w:t>
      </w:r>
      <w:r w:rsidR="003B33BB">
        <w:rPr>
          <w:rFonts w:ascii="Times New Roman" w:hAnsi="Times New Roman" w:cs="Times New Roman"/>
          <w:b/>
          <w:sz w:val="22"/>
          <w:lang w:val="en-GB"/>
        </w:rPr>
        <w:t>report</w:t>
      </w:r>
      <w:r w:rsidR="00450F72">
        <w:rPr>
          <w:rFonts w:ascii="Times New Roman" w:hAnsi="Times New Roman" w:cs="Times New Roman"/>
          <w:b/>
          <w:sz w:val="22"/>
          <w:lang w:val="en-GB"/>
        </w:rPr>
        <w:t>s</w:t>
      </w:r>
      <w:r w:rsidR="003B33BB">
        <w:rPr>
          <w:rFonts w:ascii="Times New Roman" w:hAnsi="Times New Roman" w:cs="Times New Roman"/>
          <w:b/>
          <w:sz w:val="22"/>
          <w:lang w:val="en-GB"/>
        </w:rPr>
        <w:t xml:space="preserve"> PHR to NW A due to </w:t>
      </w:r>
      <w:r w:rsidR="00914421">
        <w:rPr>
          <w:rFonts w:ascii="Times New Roman" w:hAnsi="Times New Roman" w:cs="Times New Roman"/>
          <w:b/>
          <w:sz w:val="22"/>
          <w:lang w:val="en-GB"/>
        </w:rPr>
        <w:t>events occurred</w:t>
      </w:r>
      <w:r w:rsidR="003B33BB">
        <w:rPr>
          <w:rFonts w:ascii="Times New Roman" w:hAnsi="Times New Roman" w:cs="Times New Roman"/>
          <w:b/>
          <w:sz w:val="22"/>
          <w:lang w:val="en-GB"/>
        </w:rPr>
        <w:t xml:space="preserve"> in NW B</w:t>
      </w:r>
      <w:r>
        <w:rPr>
          <w:rFonts w:ascii="Times New Roman" w:hAnsi="Times New Roman" w:cs="Times New Roman"/>
          <w:b/>
          <w:sz w:val="22"/>
          <w:lang w:val="en-GB"/>
        </w:rPr>
        <w:t>.</w:t>
      </w:r>
      <w:r w:rsidR="00450F72">
        <w:rPr>
          <w:rFonts w:ascii="Times New Roman" w:hAnsi="Times New Roman" w:cs="Times New Roman"/>
          <w:b/>
          <w:sz w:val="22"/>
          <w:lang w:val="en-GB"/>
        </w:rPr>
        <w:t xml:space="preserve"> FFS on the events.</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52080DA3"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CA38AE">
        <w:rPr>
          <w:rFonts w:ascii="Times New Roman" w:hAnsi="Times New Roman" w:cs="Times New Roman"/>
          <w:sz w:val="22"/>
        </w:rPr>
        <w:t xml:space="preserve">observation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CA38AE">
        <w:rPr>
          <w:rFonts w:ascii="Times New Roman" w:hAnsi="Times New Roman" w:cs="Times New Roman"/>
          <w:sz w:val="22"/>
        </w:rPr>
        <w:t>MUSIM enhancements</w:t>
      </w:r>
      <w:r w:rsidR="001B65B3">
        <w:rPr>
          <w:rFonts w:ascii="Times New Roman" w:hAnsi="Times New Roman" w:cs="Times New Roman"/>
          <w:sz w:val="22"/>
        </w:rPr>
        <w:t>:</w:t>
      </w:r>
    </w:p>
    <w:p w14:paraId="18BD1E0E" w14:textId="37C68B03" w:rsidR="00914421" w:rsidRDefault="00914421" w:rsidP="0091442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In DC scenario, the UE triggers PHR for MCG due to events occurred in SCG.</w:t>
      </w:r>
    </w:p>
    <w:p w14:paraId="355383E1" w14:textId="78E9C801" w:rsidR="00735703" w:rsidRDefault="00735703" w:rsidP="0073570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w:t>
      </w:r>
      <w:r>
        <w:rPr>
          <w:rFonts w:ascii="Times New Roman" w:hAnsi="Times New Roman" w:cs="Times New Roman"/>
          <w:b/>
          <w:sz w:val="22"/>
          <w:lang w:val="en-GB"/>
        </w:rPr>
        <w:tab/>
        <w:t>T</w:t>
      </w:r>
      <w:r w:rsidRPr="00C969C8">
        <w:rPr>
          <w:rFonts w:ascii="Times New Roman" w:hAnsi="Times New Roman" w:cs="Times New Roman"/>
          <w:b/>
          <w:sz w:val="22"/>
          <w:lang w:val="en-GB"/>
        </w:rPr>
        <w:t xml:space="preserve">he UE </w:t>
      </w:r>
      <w:r>
        <w:rPr>
          <w:rFonts w:ascii="Times New Roman" w:hAnsi="Times New Roman" w:cs="Times New Roman"/>
          <w:b/>
          <w:sz w:val="22"/>
          <w:lang w:val="en-GB"/>
        </w:rPr>
        <w:t>reports PHR to NW A due to events occurred in NW B. FFS on the events.</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787430E8" w:rsidR="00D76D7B" w:rsidRDefault="00D76D7B" w:rsidP="00B63493"/>
    <w:sectPr w:rsidR="00D76D7B"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3CB91" w14:textId="77777777" w:rsidR="00BE20C7" w:rsidRDefault="00BE20C7" w:rsidP="006105B4">
      <w:r>
        <w:separator/>
      </w:r>
    </w:p>
  </w:endnote>
  <w:endnote w:type="continuationSeparator" w:id="0">
    <w:p w14:paraId="50BFE3EA" w14:textId="77777777" w:rsidR="00BE20C7" w:rsidRDefault="00BE20C7"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14788" w14:textId="77777777" w:rsidR="00BE20C7" w:rsidRDefault="00BE20C7" w:rsidP="006105B4">
      <w:r>
        <w:separator/>
      </w:r>
    </w:p>
  </w:footnote>
  <w:footnote w:type="continuationSeparator" w:id="0">
    <w:p w14:paraId="327520C8" w14:textId="77777777" w:rsidR="00BE20C7" w:rsidRDefault="00BE20C7"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29"/>
  </w:num>
  <w:num w:numId="3">
    <w:abstractNumId w:val="5"/>
  </w:num>
  <w:num w:numId="4">
    <w:abstractNumId w:val="20"/>
  </w:num>
  <w:num w:numId="5">
    <w:abstractNumId w:val="4"/>
  </w:num>
  <w:num w:numId="6">
    <w:abstractNumId w:val="8"/>
  </w:num>
  <w:num w:numId="7">
    <w:abstractNumId w:val="23"/>
  </w:num>
  <w:num w:numId="8">
    <w:abstractNumId w:val="27"/>
  </w:num>
  <w:num w:numId="9">
    <w:abstractNumId w:val="9"/>
  </w:num>
  <w:num w:numId="10">
    <w:abstractNumId w:val="12"/>
  </w:num>
  <w:num w:numId="11">
    <w:abstractNumId w:val="0"/>
  </w:num>
  <w:num w:numId="12">
    <w:abstractNumId w:val="28"/>
  </w:num>
  <w:num w:numId="13">
    <w:abstractNumId w:val="26"/>
  </w:num>
  <w:num w:numId="14">
    <w:abstractNumId w:val="13"/>
  </w:num>
  <w:num w:numId="15">
    <w:abstractNumId w:val="14"/>
  </w:num>
  <w:num w:numId="16">
    <w:abstractNumId w:val="21"/>
  </w:num>
  <w:num w:numId="17">
    <w:abstractNumId w:val="10"/>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2"/>
  </w:num>
  <w:num w:numId="22">
    <w:abstractNumId w:val="19"/>
  </w:num>
  <w:num w:numId="23">
    <w:abstractNumId w:val="17"/>
  </w:num>
  <w:num w:numId="24">
    <w:abstractNumId w:val="11"/>
  </w:num>
  <w:num w:numId="25">
    <w:abstractNumId w:val="2"/>
  </w:num>
  <w:num w:numId="26">
    <w:abstractNumId w:val="25"/>
  </w:num>
  <w:num w:numId="27">
    <w:abstractNumId w:val="1"/>
  </w:num>
  <w:num w:numId="28">
    <w:abstractNumId w:val="24"/>
  </w:num>
  <w:num w:numId="29">
    <w:abstractNumId w:val="15"/>
  </w:num>
  <w:num w:numId="30">
    <w:abstractNumId w:val="6"/>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5193D"/>
    <w:rsid w:val="0005250E"/>
    <w:rsid w:val="00055DAA"/>
    <w:rsid w:val="000569F6"/>
    <w:rsid w:val="00061C41"/>
    <w:rsid w:val="00066510"/>
    <w:rsid w:val="00066A7D"/>
    <w:rsid w:val="0006743D"/>
    <w:rsid w:val="000677CE"/>
    <w:rsid w:val="000711D7"/>
    <w:rsid w:val="00071D28"/>
    <w:rsid w:val="000727EB"/>
    <w:rsid w:val="00073659"/>
    <w:rsid w:val="00073733"/>
    <w:rsid w:val="000748F9"/>
    <w:rsid w:val="00076E77"/>
    <w:rsid w:val="00081A06"/>
    <w:rsid w:val="00081D90"/>
    <w:rsid w:val="00085905"/>
    <w:rsid w:val="00090357"/>
    <w:rsid w:val="0009264D"/>
    <w:rsid w:val="00092BCD"/>
    <w:rsid w:val="0009394A"/>
    <w:rsid w:val="000954DC"/>
    <w:rsid w:val="000A1941"/>
    <w:rsid w:val="000A498C"/>
    <w:rsid w:val="000A4AEB"/>
    <w:rsid w:val="000A5362"/>
    <w:rsid w:val="000A63D9"/>
    <w:rsid w:val="000A6CCB"/>
    <w:rsid w:val="000A6FE6"/>
    <w:rsid w:val="000B0AF9"/>
    <w:rsid w:val="000B1D1F"/>
    <w:rsid w:val="000B1DEC"/>
    <w:rsid w:val="000B1FC0"/>
    <w:rsid w:val="000B30FE"/>
    <w:rsid w:val="000B58AA"/>
    <w:rsid w:val="000C071E"/>
    <w:rsid w:val="000C4682"/>
    <w:rsid w:val="000C4897"/>
    <w:rsid w:val="000C5AB5"/>
    <w:rsid w:val="000C5FA6"/>
    <w:rsid w:val="000D4268"/>
    <w:rsid w:val="000D42FC"/>
    <w:rsid w:val="000D4BA0"/>
    <w:rsid w:val="000D6FE8"/>
    <w:rsid w:val="000E2ABF"/>
    <w:rsid w:val="000E3147"/>
    <w:rsid w:val="000E359B"/>
    <w:rsid w:val="000E3D63"/>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526"/>
    <w:rsid w:val="00125CCE"/>
    <w:rsid w:val="00125F74"/>
    <w:rsid w:val="0012753E"/>
    <w:rsid w:val="0013152C"/>
    <w:rsid w:val="00137DBB"/>
    <w:rsid w:val="00141497"/>
    <w:rsid w:val="00141B78"/>
    <w:rsid w:val="0014611E"/>
    <w:rsid w:val="00150C57"/>
    <w:rsid w:val="00152BA6"/>
    <w:rsid w:val="0015389C"/>
    <w:rsid w:val="00154298"/>
    <w:rsid w:val="0015497A"/>
    <w:rsid w:val="00156151"/>
    <w:rsid w:val="00164366"/>
    <w:rsid w:val="0017645C"/>
    <w:rsid w:val="00181A64"/>
    <w:rsid w:val="001828EE"/>
    <w:rsid w:val="00185DA7"/>
    <w:rsid w:val="00186F60"/>
    <w:rsid w:val="00191542"/>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D0448"/>
    <w:rsid w:val="001D0E79"/>
    <w:rsid w:val="001D2A69"/>
    <w:rsid w:val="001D3CC7"/>
    <w:rsid w:val="001D48BD"/>
    <w:rsid w:val="001D4AD8"/>
    <w:rsid w:val="001D5086"/>
    <w:rsid w:val="001D61B8"/>
    <w:rsid w:val="001D62A1"/>
    <w:rsid w:val="001D70A0"/>
    <w:rsid w:val="001E0291"/>
    <w:rsid w:val="001E0C22"/>
    <w:rsid w:val="001E1012"/>
    <w:rsid w:val="001E1943"/>
    <w:rsid w:val="001E6E6B"/>
    <w:rsid w:val="001F1AF7"/>
    <w:rsid w:val="001F231C"/>
    <w:rsid w:val="001F2CB1"/>
    <w:rsid w:val="00200F52"/>
    <w:rsid w:val="002016CE"/>
    <w:rsid w:val="00210D12"/>
    <w:rsid w:val="002115F5"/>
    <w:rsid w:val="00211899"/>
    <w:rsid w:val="002118CD"/>
    <w:rsid w:val="00213EAE"/>
    <w:rsid w:val="0021450D"/>
    <w:rsid w:val="00220993"/>
    <w:rsid w:val="00221BC0"/>
    <w:rsid w:val="00223DF2"/>
    <w:rsid w:val="002245CF"/>
    <w:rsid w:val="0022657A"/>
    <w:rsid w:val="0022745C"/>
    <w:rsid w:val="00227E0C"/>
    <w:rsid w:val="002313A3"/>
    <w:rsid w:val="00232F72"/>
    <w:rsid w:val="00234503"/>
    <w:rsid w:val="002355CD"/>
    <w:rsid w:val="0023585E"/>
    <w:rsid w:val="0023592B"/>
    <w:rsid w:val="0024284C"/>
    <w:rsid w:val="0024521F"/>
    <w:rsid w:val="002456E9"/>
    <w:rsid w:val="0024606D"/>
    <w:rsid w:val="00246F3E"/>
    <w:rsid w:val="00247CE6"/>
    <w:rsid w:val="00252235"/>
    <w:rsid w:val="00252E64"/>
    <w:rsid w:val="00256486"/>
    <w:rsid w:val="002575DF"/>
    <w:rsid w:val="002606A6"/>
    <w:rsid w:val="00262AB5"/>
    <w:rsid w:val="002631A6"/>
    <w:rsid w:val="00267FA7"/>
    <w:rsid w:val="00270B95"/>
    <w:rsid w:val="00271C58"/>
    <w:rsid w:val="00273A8B"/>
    <w:rsid w:val="0027554B"/>
    <w:rsid w:val="0027690F"/>
    <w:rsid w:val="00280EF6"/>
    <w:rsid w:val="00281682"/>
    <w:rsid w:val="00282FF4"/>
    <w:rsid w:val="00293699"/>
    <w:rsid w:val="00294304"/>
    <w:rsid w:val="002948D1"/>
    <w:rsid w:val="002A03B3"/>
    <w:rsid w:val="002A1BA5"/>
    <w:rsid w:val="002A5C2D"/>
    <w:rsid w:val="002A78B0"/>
    <w:rsid w:val="002B405C"/>
    <w:rsid w:val="002B4561"/>
    <w:rsid w:val="002C05D4"/>
    <w:rsid w:val="002C11C3"/>
    <w:rsid w:val="002C7BF3"/>
    <w:rsid w:val="002D1A8F"/>
    <w:rsid w:val="002D282E"/>
    <w:rsid w:val="002D334D"/>
    <w:rsid w:val="002D4F4E"/>
    <w:rsid w:val="002E269F"/>
    <w:rsid w:val="002E3B62"/>
    <w:rsid w:val="002E5AB3"/>
    <w:rsid w:val="002E5C12"/>
    <w:rsid w:val="002E5EF1"/>
    <w:rsid w:val="002E7D35"/>
    <w:rsid w:val="002E7F1F"/>
    <w:rsid w:val="002F2E6A"/>
    <w:rsid w:val="002F2FAA"/>
    <w:rsid w:val="002F3526"/>
    <w:rsid w:val="002F6AEE"/>
    <w:rsid w:val="003004EA"/>
    <w:rsid w:val="00301248"/>
    <w:rsid w:val="00301F5C"/>
    <w:rsid w:val="0030224E"/>
    <w:rsid w:val="0030486E"/>
    <w:rsid w:val="00304AA5"/>
    <w:rsid w:val="00311AFF"/>
    <w:rsid w:val="00314754"/>
    <w:rsid w:val="00314DF8"/>
    <w:rsid w:val="003153E2"/>
    <w:rsid w:val="0032054A"/>
    <w:rsid w:val="00320F4B"/>
    <w:rsid w:val="00324C36"/>
    <w:rsid w:val="003273B8"/>
    <w:rsid w:val="003273EB"/>
    <w:rsid w:val="00327A4C"/>
    <w:rsid w:val="003320AE"/>
    <w:rsid w:val="00332BE7"/>
    <w:rsid w:val="003336CF"/>
    <w:rsid w:val="00334050"/>
    <w:rsid w:val="00336888"/>
    <w:rsid w:val="0034030D"/>
    <w:rsid w:val="00340506"/>
    <w:rsid w:val="003405E0"/>
    <w:rsid w:val="00341356"/>
    <w:rsid w:val="00342974"/>
    <w:rsid w:val="003504B5"/>
    <w:rsid w:val="00354143"/>
    <w:rsid w:val="00361249"/>
    <w:rsid w:val="003663C6"/>
    <w:rsid w:val="003667B9"/>
    <w:rsid w:val="00375D09"/>
    <w:rsid w:val="00377D49"/>
    <w:rsid w:val="00377F76"/>
    <w:rsid w:val="003803A4"/>
    <w:rsid w:val="00381AC4"/>
    <w:rsid w:val="003901BB"/>
    <w:rsid w:val="0039226C"/>
    <w:rsid w:val="00393010"/>
    <w:rsid w:val="00393348"/>
    <w:rsid w:val="00395502"/>
    <w:rsid w:val="00396CE3"/>
    <w:rsid w:val="003A1688"/>
    <w:rsid w:val="003A2C55"/>
    <w:rsid w:val="003A3F0D"/>
    <w:rsid w:val="003A4FEE"/>
    <w:rsid w:val="003A65FF"/>
    <w:rsid w:val="003A6785"/>
    <w:rsid w:val="003A67B9"/>
    <w:rsid w:val="003A7CF6"/>
    <w:rsid w:val="003B01D5"/>
    <w:rsid w:val="003B1668"/>
    <w:rsid w:val="003B1F25"/>
    <w:rsid w:val="003B23F3"/>
    <w:rsid w:val="003B33BB"/>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C16"/>
    <w:rsid w:val="00422F80"/>
    <w:rsid w:val="00431964"/>
    <w:rsid w:val="00434565"/>
    <w:rsid w:val="004446B5"/>
    <w:rsid w:val="00445581"/>
    <w:rsid w:val="00445F70"/>
    <w:rsid w:val="00446675"/>
    <w:rsid w:val="00446C10"/>
    <w:rsid w:val="00446E7B"/>
    <w:rsid w:val="004508C0"/>
    <w:rsid w:val="00450F72"/>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6134"/>
    <w:rsid w:val="004E0635"/>
    <w:rsid w:val="004E146D"/>
    <w:rsid w:val="004E25A8"/>
    <w:rsid w:val="004E3554"/>
    <w:rsid w:val="004E48B8"/>
    <w:rsid w:val="004E4976"/>
    <w:rsid w:val="004E4EB8"/>
    <w:rsid w:val="004E5194"/>
    <w:rsid w:val="004E5A44"/>
    <w:rsid w:val="004F156E"/>
    <w:rsid w:val="004F2A6C"/>
    <w:rsid w:val="004F57CF"/>
    <w:rsid w:val="004F6195"/>
    <w:rsid w:val="005005B4"/>
    <w:rsid w:val="00500F60"/>
    <w:rsid w:val="005028CA"/>
    <w:rsid w:val="00502FA8"/>
    <w:rsid w:val="0050707C"/>
    <w:rsid w:val="005161B1"/>
    <w:rsid w:val="00520050"/>
    <w:rsid w:val="0052024A"/>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29BC"/>
    <w:rsid w:val="005C73A1"/>
    <w:rsid w:val="005D0C44"/>
    <w:rsid w:val="005D11FC"/>
    <w:rsid w:val="005D1433"/>
    <w:rsid w:val="005D377C"/>
    <w:rsid w:val="005D55AA"/>
    <w:rsid w:val="005D5F2C"/>
    <w:rsid w:val="005D6234"/>
    <w:rsid w:val="005D79D9"/>
    <w:rsid w:val="005E037D"/>
    <w:rsid w:val="005E056A"/>
    <w:rsid w:val="005E09D7"/>
    <w:rsid w:val="005E4F39"/>
    <w:rsid w:val="005E535E"/>
    <w:rsid w:val="005E767A"/>
    <w:rsid w:val="005E76DC"/>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086"/>
    <w:rsid w:val="00620B46"/>
    <w:rsid w:val="00621025"/>
    <w:rsid w:val="006240CC"/>
    <w:rsid w:val="0062445E"/>
    <w:rsid w:val="00626C6E"/>
    <w:rsid w:val="006279C7"/>
    <w:rsid w:val="006279D1"/>
    <w:rsid w:val="006302C7"/>
    <w:rsid w:val="0063141A"/>
    <w:rsid w:val="0063176F"/>
    <w:rsid w:val="006325A4"/>
    <w:rsid w:val="0063289E"/>
    <w:rsid w:val="00634C47"/>
    <w:rsid w:val="00634FFE"/>
    <w:rsid w:val="006379A7"/>
    <w:rsid w:val="006421E5"/>
    <w:rsid w:val="00642CAD"/>
    <w:rsid w:val="00643C6C"/>
    <w:rsid w:val="00645BA8"/>
    <w:rsid w:val="00650D57"/>
    <w:rsid w:val="0065126E"/>
    <w:rsid w:val="006512B7"/>
    <w:rsid w:val="00651B84"/>
    <w:rsid w:val="00655FF7"/>
    <w:rsid w:val="0065700A"/>
    <w:rsid w:val="00657D40"/>
    <w:rsid w:val="00661612"/>
    <w:rsid w:val="0066200D"/>
    <w:rsid w:val="006624BB"/>
    <w:rsid w:val="0067217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C37"/>
    <w:rsid w:val="006D01F8"/>
    <w:rsid w:val="006D3090"/>
    <w:rsid w:val="006D30A3"/>
    <w:rsid w:val="006D3428"/>
    <w:rsid w:val="006D4006"/>
    <w:rsid w:val="006D4F68"/>
    <w:rsid w:val="006D58E4"/>
    <w:rsid w:val="006E1B3F"/>
    <w:rsid w:val="006E2565"/>
    <w:rsid w:val="006E28DB"/>
    <w:rsid w:val="006E3F63"/>
    <w:rsid w:val="006E5843"/>
    <w:rsid w:val="006F18B9"/>
    <w:rsid w:val="006F4AED"/>
    <w:rsid w:val="006F5E08"/>
    <w:rsid w:val="006F6940"/>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299B"/>
    <w:rsid w:val="00732E09"/>
    <w:rsid w:val="007354CC"/>
    <w:rsid w:val="00735703"/>
    <w:rsid w:val="0073725B"/>
    <w:rsid w:val="00737886"/>
    <w:rsid w:val="00737E7B"/>
    <w:rsid w:val="0074098A"/>
    <w:rsid w:val="00741C62"/>
    <w:rsid w:val="00741D1D"/>
    <w:rsid w:val="00746378"/>
    <w:rsid w:val="00746B0F"/>
    <w:rsid w:val="00746FA7"/>
    <w:rsid w:val="007526FF"/>
    <w:rsid w:val="00752BCB"/>
    <w:rsid w:val="00753CE4"/>
    <w:rsid w:val="007613AC"/>
    <w:rsid w:val="00761948"/>
    <w:rsid w:val="0076363D"/>
    <w:rsid w:val="00763698"/>
    <w:rsid w:val="0076431A"/>
    <w:rsid w:val="00767D4A"/>
    <w:rsid w:val="00767F4D"/>
    <w:rsid w:val="0077053B"/>
    <w:rsid w:val="007729D8"/>
    <w:rsid w:val="00774BD9"/>
    <w:rsid w:val="00775C4B"/>
    <w:rsid w:val="00777927"/>
    <w:rsid w:val="0078076B"/>
    <w:rsid w:val="00781810"/>
    <w:rsid w:val="00781BD8"/>
    <w:rsid w:val="00781E50"/>
    <w:rsid w:val="00783C60"/>
    <w:rsid w:val="007842AD"/>
    <w:rsid w:val="00785039"/>
    <w:rsid w:val="00786389"/>
    <w:rsid w:val="00793A14"/>
    <w:rsid w:val="007943D8"/>
    <w:rsid w:val="00794455"/>
    <w:rsid w:val="00794D7F"/>
    <w:rsid w:val="00796D11"/>
    <w:rsid w:val="007A19B0"/>
    <w:rsid w:val="007A5615"/>
    <w:rsid w:val="007A5674"/>
    <w:rsid w:val="007A76E8"/>
    <w:rsid w:val="007B2CBF"/>
    <w:rsid w:val="007B2D36"/>
    <w:rsid w:val="007C0473"/>
    <w:rsid w:val="007C128C"/>
    <w:rsid w:val="007C423B"/>
    <w:rsid w:val="007C4918"/>
    <w:rsid w:val="007C671C"/>
    <w:rsid w:val="007C7A77"/>
    <w:rsid w:val="007D1C46"/>
    <w:rsid w:val="007D2990"/>
    <w:rsid w:val="007D3ACC"/>
    <w:rsid w:val="007E2B31"/>
    <w:rsid w:val="007E3740"/>
    <w:rsid w:val="007E4323"/>
    <w:rsid w:val="007E7E19"/>
    <w:rsid w:val="007F1433"/>
    <w:rsid w:val="007F16A6"/>
    <w:rsid w:val="007F32F7"/>
    <w:rsid w:val="007F7D44"/>
    <w:rsid w:val="00801419"/>
    <w:rsid w:val="00802997"/>
    <w:rsid w:val="00810B7D"/>
    <w:rsid w:val="00810DE6"/>
    <w:rsid w:val="0081158E"/>
    <w:rsid w:val="008136D5"/>
    <w:rsid w:val="008179B0"/>
    <w:rsid w:val="00820BED"/>
    <w:rsid w:val="008214FD"/>
    <w:rsid w:val="008248DD"/>
    <w:rsid w:val="00824F3C"/>
    <w:rsid w:val="008269DE"/>
    <w:rsid w:val="00831204"/>
    <w:rsid w:val="008318A8"/>
    <w:rsid w:val="00834628"/>
    <w:rsid w:val="00834FA6"/>
    <w:rsid w:val="00836728"/>
    <w:rsid w:val="008466C6"/>
    <w:rsid w:val="008476D1"/>
    <w:rsid w:val="00847728"/>
    <w:rsid w:val="00847EF5"/>
    <w:rsid w:val="00851936"/>
    <w:rsid w:val="00852F28"/>
    <w:rsid w:val="0086302F"/>
    <w:rsid w:val="00863DE0"/>
    <w:rsid w:val="00863E10"/>
    <w:rsid w:val="00872AB2"/>
    <w:rsid w:val="00883D5A"/>
    <w:rsid w:val="00883F88"/>
    <w:rsid w:val="008854DA"/>
    <w:rsid w:val="00886A39"/>
    <w:rsid w:val="00890933"/>
    <w:rsid w:val="00891F80"/>
    <w:rsid w:val="0089228E"/>
    <w:rsid w:val="00893256"/>
    <w:rsid w:val="008A1AD3"/>
    <w:rsid w:val="008A20E6"/>
    <w:rsid w:val="008A2519"/>
    <w:rsid w:val="008A350F"/>
    <w:rsid w:val="008A46BF"/>
    <w:rsid w:val="008A5D52"/>
    <w:rsid w:val="008A7FDF"/>
    <w:rsid w:val="008B0EB6"/>
    <w:rsid w:val="008B1AA5"/>
    <w:rsid w:val="008C09F1"/>
    <w:rsid w:val="008C5BD1"/>
    <w:rsid w:val="008D06FC"/>
    <w:rsid w:val="008D54FD"/>
    <w:rsid w:val="008E02B2"/>
    <w:rsid w:val="008E0B29"/>
    <w:rsid w:val="008E16DE"/>
    <w:rsid w:val="008E3E1A"/>
    <w:rsid w:val="008E5755"/>
    <w:rsid w:val="008E6ADD"/>
    <w:rsid w:val="008E7A6F"/>
    <w:rsid w:val="008F007E"/>
    <w:rsid w:val="008F17C1"/>
    <w:rsid w:val="008F1FC5"/>
    <w:rsid w:val="008F49F5"/>
    <w:rsid w:val="008F553F"/>
    <w:rsid w:val="00900A96"/>
    <w:rsid w:val="00902767"/>
    <w:rsid w:val="00903D21"/>
    <w:rsid w:val="00904502"/>
    <w:rsid w:val="00912219"/>
    <w:rsid w:val="00914421"/>
    <w:rsid w:val="00914D7B"/>
    <w:rsid w:val="00915B67"/>
    <w:rsid w:val="0091635C"/>
    <w:rsid w:val="00924D61"/>
    <w:rsid w:val="00924F33"/>
    <w:rsid w:val="009254CE"/>
    <w:rsid w:val="00926716"/>
    <w:rsid w:val="009300F7"/>
    <w:rsid w:val="00937248"/>
    <w:rsid w:val="00940DB1"/>
    <w:rsid w:val="009456B4"/>
    <w:rsid w:val="0094697F"/>
    <w:rsid w:val="00947524"/>
    <w:rsid w:val="00951A8C"/>
    <w:rsid w:val="009537C0"/>
    <w:rsid w:val="0095717F"/>
    <w:rsid w:val="00961DFE"/>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A6150"/>
    <w:rsid w:val="009B099C"/>
    <w:rsid w:val="009B0D91"/>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55A2"/>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52FD"/>
    <w:rsid w:val="00A35F53"/>
    <w:rsid w:val="00A37977"/>
    <w:rsid w:val="00A4058D"/>
    <w:rsid w:val="00A46C45"/>
    <w:rsid w:val="00A503EB"/>
    <w:rsid w:val="00A50D6A"/>
    <w:rsid w:val="00A50FB4"/>
    <w:rsid w:val="00A517AE"/>
    <w:rsid w:val="00A55094"/>
    <w:rsid w:val="00A55C89"/>
    <w:rsid w:val="00A62F87"/>
    <w:rsid w:val="00A631FE"/>
    <w:rsid w:val="00A658F2"/>
    <w:rsid w:val="00A65C67"/>
    <w:rsid w:val="00A66371"/>
    <w:rsid w:val="00A670EB"/>
    <w:rsid w:val="00A67AD5"/>
    <w:rsid w:val="00A708AE"/>
    <w:rsid w:val="00A758F8"/>
    <w:rsid w:val="00A7621A"/>
    <w:rsid w:val="00A807A3"/>
    <w:rsid w:val="00A81955"/>
    <w:rsid w:val="00A83948"/>
    <w:rsid w:val="00A84BCE"/>
    <w:rsid w:val="00A8586D"/>
    <w:rsid w:val="00A85CA7"/>
    <w:rsid w:val="00A876CD"/>
    <w:rsid w:val="00A91738"/>
    <w:rsid w:val="00A92FE8"/>
    <w:rsid w:val="00A93719"/>
    <w:rsid w:val="00A93D4F"/>
    <w:rsid w:val="00A952C9"/>
    <w:rsid w:val="00A96BC5"/>
    <w:rsid w:val="00AA0943"/>
    <w:rsid w:val="00AA43E0"/>
    <w:rsid w:val="00AA64AB"/>
    <w:rsid w:val="00AA7215"/>
    <w:rsid w:val="00AA74AA"/>
    <w:rsid w:val="00AA7BDF"/>
    <w:rsid w:val="00AB0B2B"/>
    <w:rsid w:val="00AB22FA"/>
    <w:rsid w:val="00AB5C8A"/>
    <w:rsid w:val="00AB6C81"/>
    <w:rsid w:val="00AC0C7F"/>
    <w:rsid w:val="00AC2466"/>
    <w:rsid w:val="00AC2A36"/>
    <w:rsid w:val="00AC394F"/>
    <w:rsid w:val="00AC3BA9"/>
    <w:rsid w:val="00AD0B88"/>
    <w:rsid w:val="00AD1559"/>
    <w:rsid w:val="00AD3E8D"/>
    <w:rsid w:val="00AD477C"/>
    <w:rsid w:val="00AD5137"/>
    <w:rsid w:val="00AE388B"/>
    <w:rsid w:val="00AE3EEC"/>
    <w:rsid w:val="00AF0853"/>
    <w:rsid w:val="00AF1E4C"/>
    <w:rsid w:val="00AF2DD1"/>
    <w:rsid w:val="00AF4992"/>
    <w:rsid w:val="00AF51B6"/>
    <w:rsid w:val="00AF5445"/>
    <w:rsid w:val="00B007BD"/>
    <w:rsid w:val="00B01DC0"/>
    <w:rsid w:val="00B05AC8"/>
    <w:rsid w:val="00B0636D"/>
    <w:rsid w:val="00B065E4"/>
    <w:rsid w:val="00B109BA"/>
    <w:rsid w:val="00B10C0D"/>
    <w:rsid w:val="00B11D49"/>
    <w:rsid w:val="00B11DA7"/>
    <w:rsid w:val="00B20377"/>
    <w:rsid w:val="00B20D24"/>
    <w:rsid w:val="00B20F6A"/>
    <w:rsid w:val="00B2155A"/>
    <w:rsid w:val="00B23945"/>
    <w:rsid w:val="00B24220"/>
    <w:rsid w:val="00B2547B"/>
    <w:rsid w:val="00B25B6E"/>
    <w:rsid w:val="00B276AF"/>
    <w:rsid w:val="00B34D0D"/>
    <w:rsid w:val="00B376E2"/>
    <w:rsid w:val="00B42C16"/>
    <w:rsid w:val="00B42EF4"/>
    <w:rsid w:val="00B434B3"/>
    <w:rsid w:val="00B43B94"/>
    <w:rsid w:val="00B43BB1"/>
    <w:rsid w:val="00B50306"/>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E87"/>
    <w:rsid w:val="00B76EE3"/>
    <w:rsid w:val="00B84CB9"/>
    <w:rsid w:val="00B95ADF"/>
    <w:rsid w:val="00B96ACE"/>
    <w:rsid w:val="00BA2668"/>
    <w:rsid w:val="00BA4808"/>
    <w:rsid w:val="00BA49EB"/>
    <w:rsid w:val="00BA5C61"/>
    <w:rsid w:val="00BA68C2"/>
    <w:rsid w:val="00BB103D"/>
    <w:rsid w:val="00BB1E26"/>
    <w:rsid w:val="00BB24CC"/>
    <w:rsid w:val="00BB3713"/>
    <w:rsid w:val="00BB5AC2"/>
    <w:rsid w:val="00BB5ACE"/>
    <w:rsid w:val="00BB782E"/>
    <w:rsid w:val="00BB7FE8"/>
    <w:rsid w:val="00BC0A3F"/>
    <w:rsid w:val="00BC0B48"/>
    <w:rsid w:val="00BC2713"/>
    <w:rsid w:val="00BC3EAB"/>
    <w:rsid w:val="00BC64B6"/>
    <w:rsid w:val="00BC66EC"/>
    <w:rsid w:val="00BC6C3D"/>
    <w:rsid w:val="00BD1105"/>
    <w:rsid w:val="00BD2081"/>
    <w:rsid w:val="00BD2A30"/>
    <w:rsid w:val="00BD2A36"/>
    <w:rsid w:val="00BD2AA5"/>
    <w:rsid w:val="00BD47C6"/>
    <w:rsid w:val="00BD6F75"/>
    <w:rsid w:val="00BE20C7"/>
    <w:rsid w:val="00BE4104"/>
    <w:rsid w:val="00BE5B13"/>
    <w:rsid w:val="00BE6307"/>
    <w:rsid w:val="00BF1D60"/>
    <w:rsid w:val="00BF2414"/>
    <w:rsid w:val="00BF51AD"/>
    <w:rsid w:val="00BF6F2A"/>
    <w:rsid w:val="00C0710A"/>
    <w:rsid w:val="00C10376"/>
    <w:rsid w:val="00C1101B"/>
    <w:rsid w:val="00C11C08"/>
    <w:rsid w:val="00C16F03"/>
    <w:rsid w:val="00C17FF7"/>
    <w:rsid w:val="00C246C9"/>
    <w:rsid w:val="00C265C4"/>
    <w:rsid w:val="00C272AE"/>
    <w:rsid w:val="00C27C4D"/>
    <w:rsid w:val="00C3109E"/>
    <w:rsid w:val="00C33F27"/>
    <w:rsid w:val="00C40A21"/>
    <w:rsid w:val="00C42AE5"/>
    <w:rsid w:val="00C44113"/>
    <w:rsid w:val="00C4510C"/>
    <w:rsid w:val="00C45D27"/>
    <w:rsid w:val="00C46B07"/>
    <w:rsid w:val="00C51BE8"/>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01E3"/>
    <w:rsid w:val="00C81CA4"/>
    <w:rsid w:val="00C845DA"/>
    <w:rsid w:val="00C86279"/>
    <w:rsid w:val="00C91FFE"/>
    <w:rsid w:val="00C945DF"/>
    <w:rsid w:val="00C956BE"/>
    <w:rsid w:val="00C969C8"/>
    <w:rsid w:val="00CA38AE"/>
    <w:rsid w:val="00CA454C"/>
    <w:rsid w:val="00CA4CD8"/>
    <w:rsid w:val="00CB3F85"/>
    <w:rsid w:val="00CB507D"/>
    <w:rsid w:val="00CB60A7"/>
    <w:rsid w:val="00CC2D7F"/>
    <w:rsid w:val="00CC35C3"/>
    <w:rsid w:val="00CC4E1F"/>
    <w:rsid w:val="00CC76B4"/>
    <w:rsid w:val="00CC7A85"/>
    <w:rsid w:val="00CC7AC2"/>
    <w:rsid w:val="00CD3042"/>
    <w:rsid w:val="00CD3226"/>
    <w:rsid w:val="00CD3E30"/>
    <w:rsid w:val="00CD4169"/>
    <w:rsid w:val="00CD4D51"/>
    <w:rsid w:val="00CD59B2"/>
    <w:rsid w:val="00CE0155"/>
    <w:rsid w:val="00CE081D"/>
    <w:rsid w:val="00CE0A71"/>
    <w:rsid w:val="00CE18DF"/>
    <w:rsid w:val="00CE23FE"/>
    <w:rsid w:val="00CE604F"/>
    <w:rsid w:val="00CF5DF9"/>
    <w:rsid w:val="00CF6087"/>
    <w:rsid w:val="00CF7113"/>
    <w:rsid w:val="00CF759C"/>
    <w:rsid w:val="00D04B41"/>
    <w:rsid w:val="00D06447"/>
    <w:rsid w:val="00D07123"/>
    <w:rsid w:val="00D1010E"/>
    <w:rsid w:val="00D11A5C"/>
    <w:rsid w:val="00D1311A"/>
    <w:rsid w:val="00D14326"/>
    <w:rsid w:val="00D162EE"/>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51F9E"/>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6EA7"/>
    <w:rsid w:val="00D973C4"/>
    <w:rsid w:val="00DA0584"/>
    <w:rsid w:val="00DA273A"/>
    <w:rsid w:val="00DA292D"/>
    <w:rsid w:val="00DA316D"/>
    <w:rsid w:val="00DA4228"/>
    <w:rsid w:val="00DA4658"/>
    <w:rsid w:val="00DA4742"/>
    <w:rsid w:val="00DB1DFA"/>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193A"/>
    <w:rsid w:val="00DE3A4F"/>
    <w:rsid w:val="00DE6200"/>
    <w:rsid w:val="00DE67E1"/>
    <w:rsid w:val="00DF3E93"/>
    <w:rsid w:val="00DF4727"/>
    <w:rsid w:val="00DF4FF4"/>
    <w:rsid w:val="00E00479"/>
    <w:rsid w:val="00E00CC4"/>
    <w:rsid w:val="00E0160F"/>
    <w:rsid w:val="00E01A4E"/>
    <w:rsid w:val="00E03755"/>
    <w:rsid w:val="00E046D4"/>
    <w:rsid w:val="00E04EC1"/>
    <w:rsid w:val="00E061AA"/>
    <w:rsid w:val="00E07866"/>
    <w:rsid w:val="00E11D1D"/>
    <w:rsid w:val="00E12D78"/>
    <w:rsid w:val="00E16BEA"/>
    <w:rsid w:val="00E2070A"/>
    <w:rsid w:val="00E20F0C"/>
    <w:rsid w:val="00E222DB"/>
    <w:rsid w:val="00E22B09"/>
    <w:rsid w:val="00E22BCB"/>
    <w:rsid w:val="00E2354C"/>
    <w:rsid w:val="00E23DF6"/>
    <w:rsid w:val="00E25D1C"/>
    <w:rsid w:val="00E326EE"/>
    <w:rsid w:val="00E3323C"/>
    <w:rsid w:val="00E36042"/>
    <w:rsid w:val="00E40F0A"/>
    <w:rsid w:val="00E43A08"/>
    <w:rsid w:val="00E43FF9"/>
    <w:rsid w:val="00E444D2"/>
    <w:rsid w:val="00E449A2"/>
    <w:rsid w:val="00E44ECF"/>
    <w:rsid w:val="00E4573E"/>
    <w:rsid w:val="00E46B65"/>
    <w:rsid w:val="00E473BE"/>
    <w:rsid w:val="00E5187A"/>
    <w:rsid w:val="00E5759E"/>
    <w:rsid w:val="00E61E7D"/>
    <w:rsid w:val="00E64F54"/>
    <w:rsid w:val="00E6693F"/>
    <w:rsid w:val="00E6736B"/>
    <w:rsid w:val="00E67622"/>
    <w:rsid w:val="00E70562"/>
    <w:rsid w:val="00E70B31"/>
    <w:rsid w:val="00E739C2"/>
    <w:rsid w:val="00E73BA9"/>
    <w:rsid w:val="00E75D8D"/>
    <w:rsid w:val="00E768AC"/>
    <w:rsid w:val="00E8357C"/>
    <w:rsid w:val="00E83AEB"/>
    <w:rsid w:val="00E901DF"/>
    <w:rsid w:val="00E91028"/>
    <w:rsid w:val="00E91605"/>
    <w:rsid w:val="00E93F70"/>
    <w:rsid w:val="00E97EED"/>
    <w:rsid w:val="00EA340F"/>
    <w:rsid w:val="00EA3D4E"/>
    <w:rsid w:val="00EA3F53"/>
    <w:rsid w:val="00EA44B2"/>
    <w:rsid w:val="00EA5350"/>
    <w:rsid w:val="00EA6CD0"/>
    <w:rsid w:val="00EA6D48"/>
    <w:rsid w:val="00EA6E37"/>
    <w:rsid w:val="00EB0025"/>
    <w:rsid w:val="00EB2B6F"/>
    <w:rsid w:val="00EB3287"/>
    <w:rsid w:val="00EB44EC"/>
    <w:rsid w:val="00EB513A"/>
    <w:rsid w:val="00EB667D"/>
    <w:rsid w:val="00EB74CE"/>
    <w:rsid w:val="00EB7579"/>
    <w:rsid w:val="00EC1A9F"/>
    <w:rsid w:val="00EC5058"/>
    <w:rsid w:val="00EC50C8"/>
    <w:rsid w:val="00EC7A11"/>
    <w:rsid w:val="00EC7CEB"/>
    <w:rsid w:val="00ED0BF6"/>
    <w:rsid w:val="00ED2B61"/>
    <w:rsid w:val="00ED4393"/>
    <w:rsid w:val="00ED5F90"/>
    <w:rsid w:val="00ED6021"/>
    <w:rsid w:val="00ED6C5F"/>
    <w:rsid w:val="00ED7454"/>
    <w:rsid w:val="00EE133D"/>
    <w:rsid w:val="00EE2001"/>
    <w:rsid w:val="00EE4CE6"/>
    <w:rsid w:val="00EF09C7"/>
    <w:rsid w:val="00EF0E66"/>
    <w:rsid w:val="00EF138D"/>
    <w:rsid w:val="00EF271F"/>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6017"/>
    <w:rsid w:val="00F26B48"/>
    <w:rsid w:val="00F27730"/>
    <w:rsid w:val="00F32D1F"/>
    <w:rsid w:val="00F332A7"/>
    <w:rsid w:val="00F33E1C"/>
    <w:rsid w:val="00F33EE1"/>
    <w:rsid w:val="00F3551C"/>
    <w:rsid w:val="00F35588"/>
    <w:rsid w:val="00F37784"/>
    <w:rsid w:val="00F4194D"/>
    <w:rsid w:val="00F43625"/>
    <w:rsid w:val="00F46953"/>
    <w:rsid w:val="00F4778F"/>
    <w:rsid w:val="00F55FD7"/>
    <w:rsid w:val="00F57884"/>
    <w:rsid w:val="00F61924"/>
    <w:rsid w:val="00F6481C"/>
    <w:rsid w:val="00F666B0"/>
    <w:rsid w:val="00F6689E"/>
    <w:rsid w:val="00F708B0"/>
    <w:rsid w:val="00F72509"/>
    <w:rsid w:val="00F76EAD"/>
    <w:rsid w:val="00F777FE"/>
    <w:rsid w:val="00F84C51"/>
    <w:rsid w:val="00F87B00"/>
    <w:rsid w:val="00F9150D"/>
    <w:rsid w:val="00FA07C6"/>
    <w:rsid w:val="00FA0D01"/>
    <w:rsid w:val="00FA227B"/>
    <w:rsid w:val="00FA2616"/>
    <w:rsid w:val="00FA345F"/>
    <w:rsid w:val="00FA478D"/>
    <w:rsid w:val="00FB1666"/>
    <w:rsid w:val="00FB2862"/>
    <w:rsid w:val="00FB6427"/>
    <w:rsid w:val="00FB6D32"/>
    <w:rsid w:val="00FC5609"/>
    <w:rsid w:val="00FC582E"/>
    <w:rsid w:val="00FD25A9"/>
    <w:rsid w:val="00FD298F"/>
    <w:rsid w:val="00FD366F"/>
    <w:rsid w:val="00FE0195"/>
    <w:rsid w:val="00FE281D"/>
    <w:rsid w:val="00FE2E9F"/>
    <w:rsid w:val="00FE57DA"/>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customStyle="1" w:styleId="TdocHeading1">
    <w:name w:val="Tdoc_Heading_1"/>
    <w:basedOn w:val="1"/>
    <w:next w:val="a"/>
    <w:autoRedefine/>
    <w:rsid w:val="00852F28"/>
    <w:pPr>
      <w:numPr>
        <w:numId w:val="31"/>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192947">
      <w:bodyDiv w:val="1"/>
      <w:marLeft w:val="0"/>
      <w:marRight w:val="0"/>
      <w:marTop w:val="0"/>
      <w:marBottom w:val="0"/>
      <w:divBdr>
        <w:top w:val="none" w:sz="0" w:space="0" w:color="auto"/>
        <w:left w:val="none" w:sz="0" w:space="0" w:color="auto"/>
        <w:bottom w:val="none" w:sz="0" w:space="0" w:color="auto"/>
        <w:right w:val="none" w:sz="0" w:space="0" w:color="auto"/>
      </w:divBdr>
    </w:div>
    <w:div w:id="602885177">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591548111">
      <w:bodyDiv w:val="1"/>
      <w:marLeft w:val="0"/>
      <w:marRight w:val="0"/>
      <w:marTop w:val="0"/>
      <w:marBottom w:val="0"/>
      <w:divBdr>
        <w:top w:val="none" w:sz="0" w:space="0" w:color="auto"/>
        <w:left w:val="none" w:sz="0" w:space="0" w:color="auto"/>
        <w:bottom w:val="none" w:sz="0" w:space="0" w:color="auto"/>
        <w:right w:val="none" w:sz="0" w:space="0" w:color="auto"/>
      </w:divBdr>
    </w:div>
    <w:div w:id="195594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3BFA6-85B5-4E69-A58C-7CA18B98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2023-04-07T01:55:00Z</dcterms:created>
  <dcterms:modified xsi:type="dcterms:W3CDTF">2023-04-07T04:48:00Z</dcterms:modified>
</cp:coreProperties>
</file>